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ACF8C" w14:textId="77777777" w:rsidR="00F61C18" w:rsidRPr="00FD22C2" w:rsidRDefault="00F61C18">
      <w:pPr>
        <w:rPr>
          <w:rFonts w:ascii="Calibri" w:hAnsi="Calibri"/>
          <w:color w:val="17365D" w:themeColor="text2" w:themeShade="BF"/>
          <w:sz w:val="24"/>
          <w:szCs w:val="24"/>
        </w:rPr>
      </w:pPr>
      <w:bookmarkStart w:id="0" w:name="_GoBack"/>
      <w:bookmarkEnd w:id="0"/>
    </w:p>
    <w:p w14:paraId="1638E2FD" w14:textId="45B78E37" w:rsidR="00486EE4" w:rsidRPr="00FD22C2" w:rsidRDefault="00C02278">
      <w:pPr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  <w:r w:rsidRPr="00FD22C2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Allegato 4</w:t>
      </w:r>
      <w:r w:rsidR="003C6C0D" w:rsidRPr="00FD22C2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 xml:space="preserve"> </w:t>
      </w:r>
      <w:r w:rsidR="00486EE4" w:rsidRPr="00FD22C2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 xml:space="preserve"> – </w:t>
      </w:r>
      <w:r w:rsidR="003C6C0D" w:rsidRPr="00FD22C2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 xml:space="preserve"> </w:t>
      </w:r>
      <w:r w:rsidR="00486EE4" w:rsidRPr="00FD22C2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PTPC</w:t>
      </w:r>
      <w:r w:rsidR="00B10C9F" w:rsidRPr="00FD22C2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T</w:t>
      </w:r>
      <w:r w:rsidR="003C6C0D" w:rsidRPr="00FD22C2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 xml:space="preserve"> 202</w:t>
      </w:r>
      <w:r w:rsidR="00FD22C2" w:rsidRPr="00FD22C2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2</w:t>
      </w:r>
      <w:r w:rsidR="003C6C0D" w:rsidRPr="00FD22C2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/2</w:t>
      </w:r>
      <w:r w:rsidR="00FD22C2" w:rsidRPr="00FD22C2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4</w:t>
      </w:r>
    </w:p>
    <w:p w14:paraId="1F68AF12" w14:textId="77777777" w:rsidR="00CE5FB8" w:rsidRPr="00FD22C2" w:rsidRDefault="00CE5FB8">
      <w:pPr>
        <w:rPr>
          <w:rFonts w:ascii="Calibri" w:hAnsi="Calibri" w:cs="Times New Roman"/>
          <w:color w:val="17365D" w:themeColor="text2" w:themeShade="BF"/>
          <w:sz w:val="24"/>
          <w:szCs w:val="24"/>
        </w:rPr>
      </w:pPr>
    </w:p>
    <w:tbl>
      <w:tblPr>
        <w:tblStyle w:val="Grigliatabella"/>
        <w:tblW w:w="14567" w:type="dxa"/>
        <w:tblLook w:val="04A0" w:firstRow="1" w:lastRow="0" w:firstColumn="1" w:lastColumn="0" w:noHBand="0" w:noVBand="1"/>
      </w:tblPr>
      <w:tblGrid>
        <w:gridCol w:w="2337"/>
        <w:gridCol w:w="4717"/>
        <w:gridCol w:w="7513"/>
      </w:tblGrid>
      <w:tr w:rsidR="00FD22C2" w:rsidRPr="00FD22C2" w14:paraId="5F44FC75" w14:textId="77777777" w:rsidTr="003C6C0D">
        <w:trPr>
          <w:trHeight w:val="465"/>
        </w:trPr>
        <w:tc>
          <w:tcPr>
            <w:tcW w:w="2337" w:type="dxa"/>
            <w:vMerge w:val="restart"/>
          </w:tcPr>
          <w:p w14:paraId="0E1110FF" w14:textId="77777777" w:rsidR="00071309" w:rsidRPr="00FD22C2" w:rsidRDefault="00071309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3FC5B6BE" w14:textId="77777777" w:rsidR="00071309" w:rsidRPr="00FD22C2" w:rsidRDefault="00071309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1F006207" w14:textId="77777777" w:rsidR="00071309" w:rsidRPr="00FD22C2" w:rsidRDefault="00071309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6CBD7990" w14:textId="77777777" w:rsidR="00071309" w:rsidRPr="00FD22C2" w:rsidRDefault="00071309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3BED6D0B" w14:textId="77777777" w:rsidR="00071309" w:rsidRPr="00FD22C2" w:rsidRDefault="00071309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1E7D0FD9" w14:textId="77777777" w:rsidR="00071309" w:rsidRPr="00FD22C2" w:rsidRDefault="00071309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3ED5AAEF" w14:textId="77777777" w:rsidR="00071309" w:rsidRPr="00FD22C2" w:rsidRDefault="00071309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260B6805" w14:textId="77777777" w:rsidR="00071309" w:rsidRPr="00FD22C2" w:rsidRDefault="00071309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1EA24F73" w14:textId="77777777" w:rsidR="00071309" w:rsidRPr="00FD22C2" w:rsidRDefault="00071309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53CEBB21" w14:textId="77777777" w:rsidR="00071309" w:rsidRPr="00FD22C2" w:rsidRDefault="00071309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3CEDBE59" w14:textId="77777777" w:rsidR="002B3299" w:rsidRPr="00FD22C2" w:rsidRDefault="002B3299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07AC429D" w14:textId="77777777" w:rsidR="002B3299" w:rsidRPr="00FD22C2" w:rsidRDefault="002B3299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7684322F" w14:textId="77777777" w:rsidR="00B2481B" w:rsidRPr="00FD22C2" w:rsidRDefault="00B2481B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48863B45" w14:textId="77777777" w:rsidR="005822D4" w:rsidRPr="00FD22C2" w:rsidRDefault="005822D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609CAC31" w14:textId="77777777" w:rsidR="00071309" w:rsidRPr="00FD22C2" w:rsidRDefault="00071309" w:rsidP="00071309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Istituzioni scolastiche</w:t>
            </w:r>
          </w:p>
        </w:tc>
        <w:tc>
          <w:tcPr>
            <w:tcW w:w="4717" w:type="dxa"/>
          </w:tcPr>
          <w:p w14:paraId="7586C3BE" w14:textId="77777777" w:rsidR="00071309" w:rsidRPr="00FD22C2" w:rsidRDefault="00071309" w:rsidP="00CE5FB8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Aree di rischio</w:t>
            </w:r>
          </w:p>
        </w:tc>
        <w:tc>
          <w:tcPr>
            <w:tcW w:w="7513" w:type="dxa"/>
          </w:tcPr>
          <w:p w14:paraId="4E103819" w14:textId="77777777" w:rsidR="00071309" w:rsidRPr="00FD22C2" w:rsidRDefault="00577F0B" w:rsidP="00CE5FB8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Processi </w:t>
            </w:r>
          </w:p>
        </w:tc>
      </w:tr>
      <w:tr w:rsidR="00FD22C2" w:rsidRPr="00FD22C2" w14:paraId="00AD5782" w14:textId="77777777" w:rsidTr="003C6C0D">
        <w:trPr>
          <w:trHeight w:val="492"/>
        </w:trPr>
        <w:tc>
          <w:tcPr>
            <w:tcW w:w="2337" w:type="dxa"/>
            <w:vMerge/>
          </w:tcPr>
          <w:p w14:paraId="74960B7D" w14:textId="77777777" w:rsidR="00071309" w:rsidRPr="00FD22C2" w:rsidRDefault="00071309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717" w:type="dxa"/>
          </w:tcPr>
          <w:p w14:paraId="3B43A555" w14:textId="77777777" w:rsidR="00071309" w:rsidRPr="00FD22C2" w:rsidRDefault="00071309" w:rsidP="006675EC">
            <w:pPr>
              <w:pStyle w:val="Default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FD22C2">
              <w:rPr>
                <w:rFonts w:ascii="Times New Roman" w:hAnsi="Times New Roman" w:cs="Times New Roman"/>
                <w:color w:val="17365D" w:themeColor="text2" w:themeShade="BF"/>
              </w:rPr>
              <w:t xml:space="preserve">Progettazione del servizio scolastico </w:t>
            </w:r>
          </w:p>
          <w:p w14:paraId="2D2A8F83" w14:textId="77777777" w:rsidR="00071309" w:rsidRPr="00FD22C2" w:rsidRDefault="00071309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4D06211" w14:textId="77777777" w:rsidR="003C6C0D" w:rsidRPr="00FD22C2" w:rsidRDefault="003C6C0D" w:rsidP="003C6C0D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FD22C2">
              <w:rPr>
                <w:rFonts w:ascii="Times New Roman" w:hAnsi="Times New Roman" w:cs="Times New Roman"/>
                <w:color w:val="17365D" w:themeColor="text2" w:themeShade="BF"/>
              </w:rPr>
              <w:t>Gestione dei contributi dei Comuni e di altri enti pubblici e privati</w:t>
            </w:r>
          </w:p>
          <w:p w14:paraId="594EF8F8" w14:textId="77777777" w:rsidR="003C6C0D" w:rsidRPr="00FD22C2" w:rsidRDefault="003C6C0D" w:rsidP="003C6C0D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FD22C2">
              <w:rPr>
                <w:rFonts w:ascii="Times New Roman" w:hAnsi="Times New Roman" w:cs="Times New Roman"/>
                <w:color w:val="17365D" w:themeColor="text2" w:themeShade="BF"/>
              </w:rPr>
              <w:t>Assegnazione del contributo volontario da parte delle famiglie alla scuola</w:t>
            </w:r>
          </w:p>
          <w:p w14:paraId="45B23748" w14:textId="77777777" w:rsidR="00071309" w:rsidRPr="00FD22C2" w:rsidRDefault="00577F0B" w:rsidP="00577F0B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FD22C2">
              <w:rPr>
                <w:rFonts w:ascii="Times New Roman" w:hAnsi="Times New Roman" w:cs="Times New Roman"/>
                <w:color w:val="17365D" w:themeColor="text2" w:themeShade="BF"/>
              </w:rPr>
              <w:t>Sponsorizzazioni e donazioni da privati</w:t>
            </w:r>
          </w:p>
          <w:p w14:paraId="60FFA24A" w14:textId="77777777" w:rsidR="003C6C0D" w:rsidRPr="00FD22C2" w:rsidRDefault="003C6C0D" w:rsidP="003C6C0D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FD22C2">
              <w:rPr>
                <w:rFonts w:ascii="Times New Roman" w:hAnsi="Times New Roman" w:cs="Times New Roman"/>
                <w:color w:val="17365D" w:themeColor="text2" w:themeShade="BF"/>
              </w:rPr>
              <w:t xml:space="preserve">Richiesta e svolgimento visita ispettiva </w:t>
            </w:r>
          </w:p>
          <w:p w14:paraId="4A01E89E" w14:textId="77777777" w:rsidR="00577F0B" w:rsidRPr="00FD22C2" w:rsidRDefault="00577F0B" w:rsidP="003C6C0D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FD22C2">
              <w:rPr>
                <w:rFonts w:ascii="Times New Roman" w:hAnsi="Times New Roman" w:cs="Times New Roman"/>
                <w:color w:val="17365D" w:themeColor="text2" w:themeShade="BF"/>
              </w:rPr>
              <w:t>Fase istruttoria rispetto a procedimenti di indagine ispettiva</w:t>
            </w:r>
          </w:p>
          <w:p w14:paraId="4645D947" w14:textId="77777777" w:rsidR="00B2481B" w:rsidRPr="00FD22C2" w:rsidRDefault="00B2481B" w:rsidP="00B2481B">
            <w:pPr>
              <w:pStyle w:val="Default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FD22C2" w:rsidRPr="00FD22C2" w14:paraId="19197CCC" w14:textId="77777777" w:rsidTr="003C6C0D">
        <w:trPr>
          <w:trHeight w:val="465"/>
        </w:trPr>
        <w:tc>
          <w:tcPr>
            <w:tcW w:w="2337" w:type="dxa"/>
            <w:vMerge/>
          </w:tcPr>
          <w:p w14:paraId="1502BA1F" w14:textId="77777777" w:rsidR="00071309" w:rsidRPr="00FD22C2" w:rsidRDefault="00071309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717" w:type="dxa"/>
          </w:tcPr>
          <w:p w14:paraId="24AAEAF7" w14:textId="77777777" w:rsidR="00071309" w:rsidRPr="00FD22C2" w:rsidRDefault="00071309" w:rsidP="006675EC">
            <w:pPr>
              <w:pStyle w:val="Default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FD22C2">
              <w:rPr>
                <w:rFonts w:ascii="Times New Roman" w:hAnsi="Times New Roman" w:cs="Times New Roman"/>
                <w:color w:val="17365D" w:themeColor="text2" w:themeShade="BF"/>
              </w:rPr>
              <w:t xml:space="preserve">Organizzazione del servizio scolastico </w:t>
            </w:r>
          </w:p>
          <w:p w14:paraId="4C04D172" w14:textId="77777777" w:rsidR="00071309" w:rsidRPr="00FD22C2" w:rsidRDefault="00071309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7513" w:type="dxa"/>
          </w:tcPr>
          <w:p w14:paraId="6FE3DE16" w14:textId="77777777" w:rsidR="00071309" w:rsidRPr="00FD22C2" w:rsidRDefault="00577F0B" w:rsidP="00577F0B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Assegnazioni dei docenti alle classi</w:t>
            </w:r>
          </w:p>
          <w:p w14:paraId="13CBE815" w14:textId="77777777" w:rsidR="00577F0B" w:rsidRPr="00FD22C2" w:rsidRDefault="00577F0B" w:rsidP="00577F0B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Assegnazioni del personale ATA ai plessi</w:t>
            </w:r>
          </w:p>
          <w:p w14:paraId="10932B4C" w14:textId="77777777" w:rsidR="00577F0B" w:rsidRPr="00FD22C2" w:rsidRDefault="00577F0B" w:rsidP="00577F0B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Adozione di libri di testo e scelta di materiali didattici</w:t>
            </w:r>
          </w:p>
          <w:p w14:paraId="78F0C8E4" w14:textId="77777777" w:rsidR="00577F0B" w:rsidRPr="00FD22C2" w:rsidRDefault="00577F0B" w:rsidP="00577F0B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Provvedimenti a seguito dell’indagine ispettiva</w:t>
            </w:r>
          </w:p>
          <w:p w14:paraId="4857BB34" w14:textId="77777777" w:rsidR="00577F0B" w:rsidRPr="00FD22C2" w:rsidRDefault="00577F0B" w:rsidP="00577F0B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Procedimenti disciplinari a carico del personale scolastico</w:t>
            </w:r>
          </w:p>
          <w:p w14:paraId="68B594C7" w14:textId="77777777" w:rsidR="00B2481B" w:rsidRPr="00FD22C2" w:rsidRDefault="00B2481B" w:rsidP="00B2481B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FD22C2" w:rsidRPr="00FD22C2" w14:paraId="7BE55163" w14:textId="77777777" w:rsidTr="003C6C0D">
        <w:trPr>
          <w:trHeight w:val="492"/>
        </w:trPr>
        <w:tc>
          <w:tcPr>
            <w:tcW w:w="2337" w:type="dxa"/>
            <w:vMerge/>
          </w:tcPr>
          <w:p w14:paraId="01D5642C" w14:textId="77777777" w:rsidR="00071309" w:rsidRPr="00FD22C2" w:rsidRDefault="00071309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717" w:type="dxa"/>
          </w:tcPr>
          <w:p w14:paraId="72709917" w14:textId="77777777" w:rsidR="00071309" w:rsidRPr="00FD22C2" w:rsidRDefault="003C6C0D" w:rsidP="006675EC">
            <w:pPr>
              <w:pStyle w:val="Default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FD22C2">
              <w:rPr>
                <w:rFonts w:ascii="Times New Roman" w:hAnsi="Times New Roman" w:cs="Times New Roman"/>
                <w:color w:val="17365D" w:themeColor="text2" w:themeShade="BF"/>
              </w:rPr>
              <w:t xml:space="preserve">Acquisizione e progressione del personale / </w:t>
            </w:r>
            <w:r w:rsidR="002B3299" w:rsidRPr="00FD22C2">
              <w:rPr>
                <w:rFonts w:ascii="Times New Roman" w:hAnsi="Times New Roman" w:cs="Times New Roman"/>
                <w:color w:val="17365D" w:themeColor="text2" w:themeShade="BF"/>
              </w:rPr>
              <w:t xml:space="preserve">Sviluppo e </w:t>
            </w:r>
            <w:r w:rsidR="00071309" w:rsidRPr="00FD22C2">
              <w:rPr>
                <w:rFonts w:ascii="Times New Roman" w:hAnsi="Times New Roman" w:cs="Times New Roman"/>
                <w:color w:val="17365D" w:themeColor="text2" w:themeShade="BF"/>
              </w:rPr>
              <w:t xml:space="preserve">valorizzazione delle risorse umane </w:t>
            </w:r>
          </w:p>
          <w:p w14:paraId="64ADEE88" w14:textId="77777777" w:rsidR="00071309" w:rsidRPr="00FD22C2" w:rsidRDefault="00071309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7513" w:type="dxa"/>
          </w:tcPr>
          <w:p w14:paraId="7FA4CCD1" w14:textId="77777777" w:rsidR="003C6C0D" w:rsidRPr="00FD22C2" w:rsidRDefault="003C6C0D" w:rsidP="00577F0B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Valutazione delle domande per l’inserimento/aggiornamento delle graduatorie di istituto per le supplenze del personale docente e ATA.</w:t>
            </w:r>
          </w:p>
          <w:p w14:paraId="70525FF7" w14:textId="77777777" w:rsidR="003C6C0D" w:rsidRPr="00FD22C2" w:rsidRDefault="003C6C0D" w:rsidP="00577F0B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Procedimento di nomina dei supplenti</w:t>
            </w:r>
          </w:p>
          <w:p w14:paraId="23387241" w14:textId="77777777" w:rsidR="003C6C0D" w:rsidRPr="00FD22C2" w:rsidRDefault="003C6C0D" w:rsidP="00577F0B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Formazione delle graduatorie interne del personale a tempo indeterminato per l’individuazione dei soprannumerari</w:t>
            </w:r>
          </w:p>
          <w:p w14:paraId="4783F444" w14:textId="77777777" w:rsidR="003C6C0D" w:rsidRPr="00FD22C2" w:rsidRDefault="003C6C0D" w:rsidP="00577F0B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Conferimento di incarichi interni a personale docente/ATA coerenti con il PTOF e/o con il PdM.</w:t>
            </w:r>
          </w:p>
          <w:p w14:paraId="2C3EA793" w14:textId="77777777" w:rsidR="003C6C0D" w:rsidRPr="00FD22C2" w:rsidRDefault="003C6C0D" w:rsidP="00577F0B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Conferimento di incarichi esterni al personale docente/ATA coerenti con il PTOF e/o con il PdM.</w:t>
            </w:r>
          </w:p>
          <w:p w14:paraId="7AAF8831" w14:textId="77777777" w:rsidR="00071309" w:rsidRPr="00FD22C2" w:rsidRDefault="00577F0B" w:rsidP="00577F0B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Assegnazione di importi del FIS ai docenti o al personale ATA</w:t>
            </w:r>
          </w:p>
          <w:p w14:paraId="3B08BF2E" w14:textId="77777777" w:rsidR="00577F0B" w:rsidRPr="00FD22C2" w:rsidRDefault="00577F0B" w:rsidP="00577F0B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Assegnazione del bonus premiale ai docenti</w:t>
            </w:r>
          </w:p>
          <w:p w14:paraId="599B1975" w14:textId="77777777" w:rsidR="00577F0B" w:rsidRPr="00FD22C2" w:rsidRDefault="00577F0B" w:rsidP="00577F0B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lastRenderedPageBreak/>
              <w:t>Procedimenti disciplinari a carico del personale scolastico</w:t>
            </w:r>
          </w:p>
          <w:p w14:paraId="2E2C7DDD" w14:textId="77777777" w:rsidR="00B2481B" w:rsidRPr="00FD22C2" w:rsidRDefault="00B2481B" w:rsidP="00B2481B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FD22C2" w:rsidRPr="00FD22C2" w14:paraId="69DE2B2D" w14:textId="77777777" w:rsidTr="003C6C0D">
        <w:trPr>
          <w:trHeight w:val="492"/>
        </w:trPr>
        <w:tc>
          <w:tcPr>
            <w:tcW w:w="2337" w:type="dxa"/>
            <w:vMerge/>
          </w:tcPr>
          <w:p w14:paraId="27703575" w14:textId="77777777" w:rsidR="00071309" w:rsidRPr="00FD22C2" w:rsidRDefault="00071309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717" w:type="dxa"/>
          </w:tcPr>
          <w:p w14:paraId="16BF91F6" w14:textId="77777777" w:rsidR="00071309" w:rsidRPr="00FD22C2" w:rsidRDefault="00071309" w:rsidP="00071309">
            <w:pPr>
              <w:pStyle w:val="Default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FD22C2">
              <w:rPr>
                <w:rFonts w:ascii="Times New Roman" w:hAnsi="Times New Roman" w:cs="Times New Roman"/>
                <w:color w:val="17365D" w:themeColor="text2" w:themeShade="BF"/>
              </w:rPr>
              <w:t xml:space="preserve">Valutazione degli studenti </w:t>
            </w:r>
          </w:p>
          <w:p w14:paraId="4E4F56A5" w14:textId="77777777" w:rsidR="00071309" w:rsidRPr="00FD22C2" w:rsidRDefault="00071309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4BBCE55" w14:textId="77777777" w:rsidR="00071309" w:rsidRPr="00FD22C2" w:rsidRDefault="00577F0B" w:rsidP="00577F0B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Assegnazioni degli alunni alle classi</w:t>
            </w:r>
          </w:p>
          <w:p w14:paraId="43E77D47" w14:textId="77777777" w:rsidR="00577F0B" w:rsidRPr="00FD22C2" w:rsidRDefault="00577F0B" w:rsidP="00577F0B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Valutazione degli alunni</w:t>
            </w:r>
          </w:p>
          <w:p w14:paraId="22BDE3F0" w14:textId="77777777" w:rsidR="00B2481B" w:rsidRPr="00FD22C2" w:rsidRDefault="00577F0B" w:rsidP="00B2481B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Assegnazione di borse di studio/premi agli studenti</w:t>
            </w:r>
          </w:p>
        </w:tc>
      </w:tr>
      <w:tr w:rsidR="00FD22C2" w:rsidRPr="00FD22C2" w14:paraId="027BC578" w14:textId="77777777" w:rsidTr="003C6C0D">
        <w:trPr>
          <w:trHeight w:val="492"/>
        </w:trPr>
        <w:tc>
          <w:tcPr>
            <w:tcW w:w="2337" w:type="dxa"/>
            <w:vMerge/>
          </w:tcPr>
          <w:p w14:paraId="0B2B5802" w14:textId="77777777" w:rsidR="00071309" w:rsidRPr="00FD22C2" w:rsidRDefault="00071309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717" w:type="dxa"/>
          </w:tcPr>
          <w:p w14:paraId="18DC0578" w14:textId="77777777" w:rsidR="00CE5FB8" w:rsidRPr="00FD22C2" w:rsidRDefault="00CE5FB8" w:rsidP="00CE5FB8">
            <w:pPr>
              <w:pStyle w:val="Default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FD22C2">
              <w:rPr>
                <w:rFonts w:ascii="Times New Roman" w:hAnsi="Times New Roman" w:cs="Times New Roman"/>
                <w:color w:val="17365D" w:themeColor="text2" w:themeShade="BF"/>
              </w:rPr>
              <w:t xml:space="preserve">Gestione dei locali scolastici di proprietà degli EE.LL. </w:t>
            </w:r>
          </w:p>
          <w:p w14:paraId="4BCA7DAC" w14:textId="77777777" w:rsidR="00071309" w:rsidRPr="00FD22C2" w:rsidRDefault="00071309" w:rsidP="00071309">
            <w:pPr>
              <w:pStyle w:val="Default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7513" w:type="dxa"/>
          </w:tcPr>
          <w:p w14:paraId="3244085A" w14:textId="77777777" w:rsidR="00B2481B" w:rsidRPr="00FD22C2" w:rsidRDefault="00B2481B" w:rsidP="00B2481B">
            <w:pPr>
              <w:pStyle w:val="Default"/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14:paraId="77012881" w14:textId="77777777" w:rsidR="00071309" w:rsidRPr="00FD22C2" w:rsidRDefault="00577F0B" w:rsidP="00577F0B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FD22C2">
              <w:rPr>
                <w:rFonts w:ascii="Times New Roman" w:hAnsi="Times New Roman" w:cs="Times New Roman"/>
                <w:color w:val="17365D" w:themeColor="text2" w:themeShade="BF"/>
              </w:rPr>
              <w:t>Gestione dei beni</w:t>
            </w:r>
          </w:p>
        </w:tc>
      </w:tr>
      <w:tr w:rsidR="00FD22C2" w:rsidRPr="00FD22C2" w14:paraId="755A2C80" w14:textId="77777777" w:rsidTr="003C6C0D">
        <w:trPr>
          <w:trHeight w:val="492"/>
        </w:trPr>
        <w:tc>
          <w:tcPr>
            <w:tcW w:w="2337" w:type="dxa"/>
            <w:vMerge/>
          </w:tcPr>
          <w:p w14:paraId="61532F95" w14:textId="77777777" w:rsidR="00071309" w:rsidRPr="00FD22C2" w:rsidRDefault="00071309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717" w:type="dxa"/>
          </w:tcPr>
          <w:p w14:paraId="4F5560AA" w14:textId="77777777" w:rsidR="00CE5FB8" w:rsidRPr="00FD22C2" w:rsidRDefault="00CE5FB8" w:rsidP="00CE5FB8">
            <w:pPr>
              <w:pStyle w:val="Default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FD22C2">
              <w:rPr>
                <w:rFonts w:ascii="Times New Roman" w:hAnsi="Times New Roman" w:cs="Times New Roman"/>
                <w:color w:val="17365D" w:themeColor="text2" w:themeShade="BF"/>
              </w:rPr>
              <w:t xml:space="preserve">Procedure di acquisizione di beni e servizi </w:t>
            </w:r>
          </w:p>
          <w:p w14:paraId="196A3C11" w14:textId="77777777" w:rsidR="00071309" w:rsidRPr="00FD22C2" w:rsidRDefault="00071309" w:rsidP="00071309">
            <w:pPr>
              <w:pStyle w:val="Default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7513" w:type="dxa"/>
          </w:tcPr>
          <w:p w14:paraId="1B8F17A5" w14:textId="77777777" w:rsidR="00071309" w:rsidRPr="00FD22C2" w:rsidRDefault="00577F0B" w:rsidP="003C6C0D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FD22C2">
              <w:rPr>
                <w:rFonts w:ascii="Times New Roman" w:hAnsi="Times New Roman" w:cs="Times New Roman"/>
                <w:color w:val="17365D" w:themeColor="text2" w:themeShade="BF"/>
              </w:rPr>
              <w:t>Affidamento di lavori, servizi e forniture</w:t>
            </w:r>
          </w:p>
          <w:p w14:paraId="5B8AC2A5" w14:textId="77777777" w:rsidR="00577F0B" w:rsidRPr="00FD22C2" w:rsidRDefault="00577F0B" w:rsidP="003C6C0D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FD22C2">
              <w:rPr>
                <w:rFonts w:ascii="Times New Roman" w:hAnsi="Times New Roman" w:cs="Times New Roman"/>
                <w:color w:val="17365D" w:themeColor="text2" w:themeShade="BF"/>
              </w:rPr>
              <w:t>Conferimento di incarichi esterni</w:t>
            </w:r>
          </w:p>
        </w:tc>
      </w:tr>
      <w:tr w:rsidR="003C6C0D" w:rsidRPr="00FD22C2" w14:paraId="3D90BEE1" w14:textId="77777777" w:rsidTr="003C6C0D">
        <w:trPr>
          <w:trHeight w:val="492"/>
        </w:trPr>
        <w:tc>
          <w:tcPr>
            <w:tcW w:w="2337" w:type="dxa"/>
          </w:tcPr>
          <w:p w14:paraId="1F6A0E4F" w14:textId="77777777" w:rsidR="003C6C0D" w:rsidRPr="00FD22C2" w:rsidRDefault="003C6C0D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717" w:type="dxa"/>
          </w:tcPr>
          <w:p w14:paraId="42B39E14" w14:textId="77777777" w:rsidR="003C6C0D" w:rsidRPr="00FD22C2" w:rsidRDefault="003C6C0D" w:rsidP="003C6C0D">
            <w:pPr>
              <w:pStyle w:val="Default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FD22C2">
              <w:rPr>
                <w:rFonts w:ascii="Times New Roman" w:hAnsi="Times New Roman" w:cs="Times New Roman"/>
                <w:color w:val="17365D" w:themeColor="text2" w:themeShade="BF"/>
              </w:rPr>
              <w:t xml:space="preserve">Autovalutazione dell’istituzione scolastica </w:t>
            </w:r>
          </w:p>
          <w:p w14:paraId="7FC433A3" w14:textId="77777777" w:rsidR="003C6C0D" w:rsidRPr="00FD22C2" w:rsidRDefault="003C6C0D" w:rsidP="00CE5FB8">
            <w:pPr>
              <w:pStyle w:val="Default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7513" w:type="dxa"/>
          </w:tcPr>
          <w:p w14:paraId="24FDF445" w14:textId="77777777" w:rsidR="003C6C0D" w:rsidRPr="00FD22C2" w:rsidRDefault="003C6C0D" w:rsidP="00071309">
            <w:pPr>
              <w:pStyle w:val="Default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</w:tbl>
    <w:p w14:paraId="74F77FF9" w14:textId="77777777" w:rsidR="00486EE4" w:rsidRPr="00FD22C2" w:rsidRDefault="00486EE4">
      <w:pPr>
        <w:rPr>
          <w:rFonts w:ascii="Calibri" w:hAnsi="Calibri"/>
          <w:color w:val="17365D" w:themeColor="text2" w:themeShade="BF"/>
          <w:sz w:val="24"/>
          <w:szCs w:val="24"/>
        </w:rPr>
      </w:pPr>
    </w:p>
    <w:p w14:paraId="55F5632D" w14:textId="77777777" w:rsidR="00AC199B" w:rsidRPr="00FD22C2" w:rsidRDefault="00AC199B">
      <w:pPr>
        <w:rPr>
          <w:rFonts w:ascii="Calibri" w:hAnsi="Calibri"/>
          <w:color w:val="17365D" w:themeColor="text2" w:themeShade="BF"/>
          <w:sz w:val="24"/>
          <w:szCs w:val="24"/>
        </w:rPr>
      </w:pPr>
    </w:p>
    <w:p w14:paraId="41EA8898" w14:textId="77777777" w:rsidR="00AC199B" w:rsidRPr="00FD22C2" w:rsidRDefault="00AC199B">
      <w:pPr>
        <w:rPr>
          <w:rFonts w:ascii="Calibri" w:hAnsi="Calibri"/>
          <w:color w:val="17365D" w:themeColor="text2" w:themeShade="BF"/>
          <w:sz w:val="24"/>
          <w:szCs w:val="24"/>
        </w:rPr>
      </w:pPr>
    </w:p>
    <w:p w14:paraId="5D87017D" w14:textId="77777777" w:rsidR="00D00C1D" w:rsidRPr="00FD22C2" w:rsidRDefault="00D00C1D" w:rsidP="00486EE4">
      <w:pPr>
        <w:pStyle w:val="Paragrafoelenco"/>
        <w:numPr>
          <w:ilvl w:val="0"/>
          <w:numId w:val="5"/>
        </w:numPr>
        <w:rPr>
          <w:rFonts w:ascii="Calibri" w:hAnsi="Calibri"/>
          <w:color w:val="17365D" w:themeColor="text2" w:themeShade="BF"/>
          <w:sz w:val="24"/>
          <w:szCs w:val="24"/>
        </w:rPr>
      </w:pPr>
      <w:r w:rsidRPr="00FD22C2">
        <w:rPr>
          <w:rFonts w:ascii="Calibri" w:hAnsi="Calibri"/>
          <w:color w:val="17365D" w:themeColor="text2" w:themeShade="BF"/>
          <w:sz w:val="24"/>
          <w:szCs w:val="24"/>
        </w:rPr>
        <w:t xml:space="preserve">Tabella </w:t>
      </w:r>
      <w:r w:rsidR="00486EE4" w:rsidRPr="00FD22C2">
        <w:rPr>
          <w:rFonts w:ascii="Calibri" w:hAnsi="Calibri"/>
          <w:color w:val="17365D" w:themeColor="text2" w:themeShade="BF"/>
          <w:sz w:val="24"/>
          <w:szCs w:val="24"/>
        </w:rPr>
        <w:t xml:space="preserve">1) </w:t>
      </w:r>
      <w:r w:rsidRPr="00FD22C2">
        <w:rPr>
          <w:rFonts w:ascii="Calibri" w:eastAsia="Calibri" w:hAnsi="Calibri"/>
          <w:b/>
          <w:color w:val="17365D" w:themeColor="text2" w:themeShade="BF"/>
          <w:sz w:val="24"/>
          <w:szCs w:val="24"/>
        </w:rPr>
        <w:t>CONFERIMENTO DI INCARICHI DI DOCENZA</w:t>
      </w:r>
    </w:p>
    <w:p w14:paraId="1F51032F" w14:textId="77777777" w:rsidR="00D00C1D" w:rsidRPr="00FD22C2" w:rsidRDefault="00D00C1D">
      <w:pPr>
        <w:rPr>
          <w:rFonts w:ascii="Calibri" w:hAnsi="Calibri"/>
          <w:color w:val="17365D" w:themeColor="text2" w:themeShade="BF"/>
          <w:sz w:val="24"/>
          <w:szCs w:val="24"/>
        </w:rPr>
      </w:pPr>
    </w:p>
    <w:tbl>
      <w:tblPr>
        <w:tblStyle w:val="Grigliatabella2"/>
        <w:tblpPr w:leftFromText="141" w:rightFromText="141" w:vertAnchor="text" w:horzAnchor="page" w:tblpXSpec="center" w:tblpY="169"/>
        <w:tblW w:w="14318" w:type="dxa"/>
        <w:tblLayout w:type="fixed"/>
        <w:tblLook w:val="04A0" w:firstRow="1" w:lastRow="0" w:firstColumn="1" w:lastColumn="0" w:noHBand="0" w:noVBand="1"/>
      </w:tblPr>
      <w:tblGrid>
        <w:gridCol w:w="3508"/>
        <w:gridCol w:w="13"/>
        <w:gridCol w:w="1458"/>
        <w:gridCol w:w="1726"/>
        <w:gridCol w:w="2426"/>
        <w:gridCol w:w="1875"/>
        <w:gridCol w:w="3312"/>
      </w:tblGrid>
      <w:tr w:rsidR="00FD22C2" w:rsidRPr="005C19B8" w14:paraId="04E00D57" w14:textId="77777777" w:rsidTr="00AC199B">
        <w:trPr>
          <w:trHeight w:val="498"/>
        </w:trPr>
        <w:tc>
          <w:tcPr>
            <w:tcW w:w="3521" w:type="dxa"/>
            <w:gridSpan w:val="2"/>
            <w:tcBorders>
              <w:bottom w:val="single" w:sz="4" w:space="0" w:color="auto"/>
            </w:tcBorders>
          </w:tcPr>
          <w:p w14:paraId="01F3F5B3" w14:textId="77777777" w:rsidR="00D00C1D" w:rsidRPr="005C19B8" w:rsidRDefault="00D00C1D" w:rsidP="00CF2EAB">
            <w:pPr>
              <w:ind w:left="56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</w:p>
          <w:p w14:paraId="07257C6B" w14:textId="77777777" w:rsidR="00D00C1D" w:rsidRPr="005C19B8" w:rsidRDefault="00D00C1D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</w:p>
        </w:tc>
        <w:tc>
          <w:tcPr>
            <w:tcW w:w="10797" w:type="dxa"/>
            <w:gridSpan w:val="5"/>
            <w:tcBorders>
              <w:bottom w:val="single" w:sz="4" w:space="0" w:color="auto"/>
            </w:tcBorders>
            <w:vAlign w:val="center"/>
          </w:tcPr>
          <w:p w14:paraId="4422C4AE" w14:textId="77777777" w:rsidR="00D00C1D" w:rsidRPr="005C19B8" w:rsidRDefault="00D00C1D" w:rsidP="00CF2EAB">
            <w:pPr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r w:rsidRPr="005C19B8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CONFERIMENTO DI INCARICHI DI DOCENZA</w:t>
            </w:r>
          </w:p>
        </w:tc>
      </w:tr>
      <w:tr w:rsidR="00FD22C2" w:rsidRPr="005C19B8" w14:paraId="090FCF43" w14:textId="77777777" w:rsidTr="00AC199B">
        <w:trPr>
          <w:trHeight w:val="513"/>
        </w:trPr>
        <w:tc>
          <w:tcPr>
            <w:tcW w:w="3521" w:type="dxa"/>
            <w:gridSpan w:val="2"/>
            <w:vMerge w:val="restart"/>
            <w:shd w:val="clear" w:color="auto" w:fill="92CDDC" w:themeFill="accent5" w:themeFillTint="99"/>
            <w:vAlign w:val="center"/>
          </w:tcPr>
          <w:p w14:paraId="226C6766" w14:textId="77777777" w:rsidR="00D00C1D" w:rsidRPr="005C19B8" w:rsidRDefault="00D00C1D" w:rsidP="00CF2EAB">
            <w:pPr>
              <w:jc w:val="center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</w:p>
          <w:p w14:paraId="33C76EA6" w14:textId="77777777" w:rsidR="00D00C1D" w:rsidRPr="005C19B8" w:rsidRDefault="00D00C1D" w:rsidP="00CF2EAB">
            <w:pPr>
              <w:jc w:val="center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</w:p>
          <w:p w14:paraId="04ECB1CC" w14:textId="77777777" w:rsidR="00D00C1D" w:rsidRPr="005C19B8" w:rsidRDefault="00D00C1D" w:rsidP="00CF2EAB">
            <w:pPr>
              <w:jc w:val="center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r w:rsidRPr="005C19B8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PROCESSO</w:t>
            </w:r>
          </w:p>
          <w:p w14:paraId="076D8A46" w14:textId="77777777" w:rsidR="00D00C1D" w:rsidRPr="005C19B8" w:rsidRDefault="00D00C1D" w:rsidP="00CF2EAB">
            <w:pPr>
              <w:jc w:val="center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</w:p>
          <w:p w14:paraId="105E4486" w14:textId="77777777" w:rsidR="00D00C1D" w:rsidRPr="005C19B8" w:rsidRDefault="00D00C1D" w:rsidP="00CF2EAB">
            <w:pPr>
              <w:jc w:val="center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1458" w:type="dxa"/>
            <w:vMerge w:val="restart"/>
            <w:shd w:val="clear" w:color="auto" w:fill="92CDDC" w:themeFill="accent5" w:themeFillTint="99"/>
            <w:vAlign w:val="center"/>
          </w:tcPr>
          <w:p w14:paraId="0B7778CA" w14:textId="77777777" w:rsidR="00D00C1D" w:rsidRPr="005C19B8" w:rsidRDefault="00D00C1D" w:rsidP="00CF2EAB">
            <w:pPr>
              <w:jc w:val="center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r w:rsidRPr="005C19B8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EVENTO RISCHIOSO</w:t>
            </w:r>
          </w:p>
        </w:tc>
        <w:tc>
          <w:tcPr>
            <w:tcW w:w="1726" w:type="dxa"/>
            <w:vMerge w:val="restart"/>
            <w:shd w:val="clear" w:color="auto" w:fill="92CDDC" w:themeFill="accent5" w:themeFillTint="99"/>
            <w:vAlign w:val="center"/>
          </w:tcPr>
          <w:p w14:paraId="01618207" w14:textId="77777777" w:rsidR="00D00C1D" w:rsidRPr="005C19B8" w:rsidRDefault="00D00C1D" w:rsidP="00CF2EAB">
            <w:pPr>
              <w:jc w:val="center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r w:rsidRPr="005C19B8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FASI /AZIONI</w:t>
            </w:r>
          </w:p>
        </w:tc>
        <w:tc>
          <w:tcPr>
            <w:tcW w:w="7613" w:type="dxa"/>
            <w:gridSpan w:val="3"/>
            <w:shd w:val="clear" w:color="auto" w:fill="92CDDC" w:themeFill="accent5" w:themeFillTint="99"/>
            <w:vAlign w:val="center"/>
          </w:tcPr>
          <w:p w14:paraId="14C5F334" w14:textId="77777777" w:rsidR="00D00C1D" w:rsidRPr="005C19B8" w:rsidRDefault="00D00C1D" w:rsidP="00CF2EAB">
            <w:pPr>
              <w:jc w:val="center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r w:rsidRPr="005C19B8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SCHEMA EVENTI RISCHIOSI</w:t>
            </w:r>
          </w:p>
        </w:tc>
      </w:tr>
      <w:tr w:rsidR="00FD22C2" w:rsidRPr="005C19B8" w14:paraId="3E24DC1D" w14:textId="77777777" w:rsidTr="00AC199B">
        <w:trPr>
          <w:trHeight w:val="754"/>
        </w:trPr>
        <w:tc>
          <w:tcPr>
            <w:tcW w:w="3521" w:type="dxa"/>
            <w:gridSpan w:val="2"/>
            <w:vMerge/>
            <w:shd w:val="clear" w:color="auto" w:fill="92CDDC" w:themeFill="accent5" w:themeFillTint="99"/>
            <w:vAlign w:val="center"/>
          </w:tcPr>
          <w:p w14:paraId="3E8EF340" w14:textId="77777777" w:rsidR="00D00C1D" w:rsidRPr="005C19B8" w:rsidRDefault="00D00C1D" w:rsidP="00CF2EAB">
            <w:pPr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1458" w:type="dxa"/>
            <w:vMerge/>
            <w:shd w:val="clear" w:color="auto" w:fill="92CDDC" w:themeFill="accent5" w:themeFillTint="99"/>
            <w:vAlign w:val="center"/>
          </w:tcPr>
          <w:p w14:paraId="0D16BF66" w14:textId="77777777" w:rsidR="00D00C1D" w:rsidRPr="005C19B8" w:rsidRDefault="00D00C1D" w:rsidP="00CF2EAB">
            <w:pPr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1726" w:type="dxa"/>
            <w:vMerge/>
            <w:shd w:val="clear" w:color="auto" w:fill="92CDDC" w:themeFill="accent5" w:themeFillTint="99"/>
            <w:vAlign w:val="center"/>
          </w:tcPr>
          <w:p w14:paraId="3CB95F75" w14:textId="77777777" w:rsidR="00D00C1D" w:rsidRPr="005C19B8" w:rsidRDefault="00D00C1D" w:rsidP="00CF2EAB">
            <w:pPr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426" w:type="dxa"/>
            <w:shd w:val="clear" w:color="auto" w:fill="92CDDC" w:themeFill="accent5" w:themeFillTint="99"/>
            <w:vAlign w:val="center"/>
          </w:tcPr>
          <w:p w14:paraId="2E8FD635" w14:textId="77777777" w:rsidR="00D00C1D" w:rsidRPr="005C19B8" w:rsidRDefault="00D00C1D" w:rsidP="00CF2EAB">
            <w:pPr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r w:rsidRPr="005C19B8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MODALITA’ DI COMPORTAMENTO (COME)</w:t>
            </w:r>
          </w:p>
        </w:tc>
        <w:tc>
          <w:tcPr>
            <w:tcW w:w="1875" w:type="dxa"/>
            <w:shd w:val="clear" w:color="auto" w:fill="92CDDC" w:themeFill="accent5" w:themeFillTint="99"/>
            <w:vAlign w:val="center"/>
          </w:tcPr>
          <w:p w14:paraId="5F198CC3" w14:textId="77777777" w:rsidR="00D00C1D" w:rsidRPr="005C19B8" w:rsidRDefault="00D00C1D" w:rsidP="00CF2EAB">
            <w:pPr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r w:rsidRPr="005C19B8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PERIMETRO EVENTO</w:t>
            </w:r>
          </w:p>
          <w:p w14:paraId="723A090D" w14:textId="77777777" w:rsidR="00D00C1D" w:rsidRPr="005C19B8" w:rsidRDefault="00D00C1D" w:rsidP="00CF2EAB">
            <w:pPr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r w:rsidRPr="005C19B8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 xml:space="preserve"> (DOVE)</w:t>
            </w:r>
          </w:p>
        </w:tc>
        <w:tc>
          <w:tcPr>
            <w:tcW w:w="3312" w:type="dxa"/>
            <w:shd w:val="clear" w:color="auto" w:fill="92CDDC" w:themeFill="accent5" w:themeFillTint="99"/>
          </w:tcPr>
          <w:p w14:paraId="377A2D5C" w14:textId="77777777" w:rsidR="00D00C1D" w:rsidRPr="005C19B8" w:rsidRDefault="00D00C1D" w:rsidP="00CF2EAB">
            <w:pPr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r w:rsidRPr="005C19B8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FATTORI ABILITANTI: CONSIZIONI INDIVIDUALI, ORGANIZZATIVE, SOCIALI E AMBIENTALI</w:t>
            </w:r>
          </w:p>
          <w:p w14:paraId="652B0327" w14:textId="77777777" w:rsidR="00D00C1D" w:rsidRPr="005C19B8" w:rsidRDefault="00D00C1D" w:rsidP="00CF2EAB">
            <w:pPr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</w:p>
        </w:tc>
      </w:tr>
      <w:tr w:rsidR="00FD22C2" w:rsidRPr="005C19B8" w14:paraId="0E697D05" w14:textId="77777777" w:rsidTr="00AC199B">
        <w:trPr>
          <w:trHeight w:val="785"/>
        </w:trPr>
        <w:tc>
          <w:tcPr>
            <w:tcW w:w="3508" w:type="dxa"/>
            <w:vMerge w:val="restart"/>
            <w:vAlign w:val="center"/>
          </w:tcPr>
          <w:p w14:paraId="271D226C" w14:textId="77777777" w:rsidR="00D00C1D" w:rsidRPr="005C19B8" w:rsidRDefault="00D00C1D" w:rsidP="00CF2EAB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pacing w:val="5"/>
                <w:kern w:val="28"/>
                <w:u w:val="single"/>
              </w:rPr>
            </w:pPr>
            <w:r w:rsidRPr="005C19B8">
              <w:rPr>
                <w:rFonts w:ascii="Times New Roman" w:hAnsi="Times New Roman" w:cs="Times New Roman"/>
                <w:b/>
                <w:color w:val="17365D" w:themeColor="text2" w:themeShade="BF"/>
                <w:spacing w:val="5"/>
                <w:kern w:val="28"/>
                <w:u w:val="single"/>
              </w:rPr>
              <w:t xml:space="preserve">CONFERIMENTO DI INCARICHI DI DOCENZA </w:t>
            </w:r>
          </w:p>
          <w:p w14:paraId="23BE5391" w14:textId="77777777" w:rsidR="00D00C1D" w:rsidRPr="005C19B8" w:rsidRDefault="00D00C1D" w:rsidP="00CF2EAB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pacing w:val="5"/>
                <w:kern w:val="28"/>
                <w:u w:val="single"/>
              </w:rPr>
            </w:pPr>
            <w:r w:rsidRPr="005C19B8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 xml:space="preserve">(chiamate per competenze ex art. 1 </w:t>
            </w:r>
            <w:r w:rsidRPr="005C19B8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lastRenderedPageBreak/>
              <w:t>comma 79 e ss legge 107/2015)</w:t>
            </w:r>
          </w:p>
          <w:p w14:paraId="57989C58" w14:textId="77777777" w:rsidR="00D00C1D" w:rsidRPr="005C19B8" w:rsidRDefault="00D00C1D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</w:p>
        </w:tc>
        <w:tc>
          <w:tcPr>
            <w:tcW w:w="1471" w:type="dxa"/>
            <w:gridSpan w:val="2"/>
            <w:vMerge w:val="restart"/>
          </w:tcPr>
          <w:p w14:paraId="14B2BE6D" w14:textId="77777777" w:rsidR="00D00C1D" w:rsidRPr="005C19B8" w:rsidRDefault="00D00C1D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</w:p>
          <w:p w14:paraId="28402900" w14:textId="77777777" w:rsidR="005822D4" w:rsidRPr="005C19B8" w:rsidRDefault="005822D4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</w:p>
          <w:p w14:paraId="4071B0D4" w14:textId="77777777" w:rsidR="00D00C1D" w:rsidRPr="005C19B8" w:rsidRDefault="00D00C1D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</w:p>
          <w:p w14:paraId="649987F6" w14:textId="77777777" w:rsidR="00D00C1D" w:rsidRPr="005C19B8" w:rsidRDefault="00D00C1D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</w:rPr>
              <w:lastRenderedPageBreak/>
              <w:t>ATTRIBUZIONE DEGLI INCARICHI NON COERENTI CON IL FABBISOGNO FORMATIVO AL FINE DI FAVORIRE DETERMINATI DOCENTI</w:t>
            </w:r>
          </w:p>
        </w:tc>
        <w:tc>
          <w:tcPr>
            <w:tcW w:w="1726" w:type="dxa"/>
            <w:vAlign w:val="center"/>
          </w:tcPr>
          <w:p w14:paraId="7101C520" w14:textId="77777777" w:rsidR="00D00C1D" w:rsidRPr="005C19B8" w:rsidRDefault="00D00C1D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</w:rPr>
              <w:lastRenderedPageBreak/>
              <w:t xml:space="preserve">Quantificazione e Identificazione dei Posti </w:t>
            </w: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</w:rPr>
              <w:lastRenderedPageBreak/>
              <w:t>disponibili</w:t>
            </w:r>
          </w:p>
        </w:tc>
        <w:tc>
          <w:tcPr>
            <w:tcW w:w="2426" w:type="dxa"/>
            <w:vAlign w:val="center"/>
          </w:tcPr>
          <w:p w14:paraId="6BF457E1" w14:textId="77777777" w:rsidR="00D00C1D" w:rsidRPr="005C19B8" w:rsidRDefault="00D00C1D" w:rsidP="00CF2EAB">
            <w:pPr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</w:rPr>
              <w:lastRenderedPageBreak/>
              <w:t xml:space="preserve">Individuazione di posti di insegnamento non coerenti con offerta </w:t>
            </w: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</w:rPr>
              <w:lastRenderedPageBreak/>
              <w:t>formativa</w:t>
            </w:r>
          </w:p>
        </w:tc>
        <w:tc>
          <w:tcPr>
            <w:tcW w:w="1875" w:type="dxa"/>
            <w:vAlign w:val="center"/>
          </w:tcPr>
          <w:p w14:paraId="17DC4B4D" w14:textId="77777777" w:rsidR="00D00C1D" w:rsidRPr="005C19B8" w:rsidRDefault="00D00C1D" w:rsidP="00CF2EAB">
            <w:pPr>
              <w:ind w:left="-108"/>
              <w:contextualSpacing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</w:rPr>
              <w:lastRenderedPageBreak/>
              <w:t>Interno/estero</w:t>
            </w:r>
          </w:p>
          <w:p w14:paraId="7941867C" w14:textId="77777777" w:rsidR="00D00C1D" w:rsidRPr="005C19B8" w:rsidRDefault="00D00C1D" w:rsidP="00CF2EAB">
            <w:pPr>
              <w:contextualSpacing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</w:rPr>
              <w:t>D.S. e Ufficio scolastico</w:t>
            </w:r>
          </w:p>
        </w:tc>
        <w:tc>
          <w:tcPr>
            <w:tcW w:w="3312" w:type="dxa"/>
          </w:tcPr>
          <w:p w14:paraId="61D1481E" w14:textId="77777777" w:rsidR="00D00C1D" w:rsidRPr="005C19B8" w:rsidRDefault="00D00C1D" w:rsidP="00CF2EAB">
            <w:pPr>
              <w:ind w:left="360"/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</w:p>
          <w:p w14:paraId="34C89784" w14:textId="77777777" w:rsidR="00D00C1D" w:rsidRPr="005C19B8" w:rsidRDefault="00D00C1D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</w:rPr>
              <w:t>Mancanza di trasparenza</w:t>
            </w:r>
          </w:p>
        </w:tc>
      </w:tr>
      <w:tr w:rsidR="00FD22C2" w:rsidRPr="005C19B8" w14:paraId="7DD33029" w14:textId="77777777" w:rsidTr="00AC199B">
        <w:trPr>
          <w:trHeight w:val="785"/>
        </w:trPr>
        <w:tc>
          <w:tcPr>
            <w:tcW w:w="3508" w:type="dxa"/>
            <w:vMerge/>
          </w:tcPr>
          <w:p w14:paraId="7FEDE907" w14:textId="77777777" w:rsidR="00D00C1D" w:rsidRPr="005C19B8" w:rsidRDefault="00D00C1D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</w:p>
        </w:tc>
        <w:tc>
          <w:tcPr>
            <w:tcW w:w="1471" w:type="dxa"/>
            <w:gridSpan w:val="2"/>
            <w:vMerge/>
          </w:tcPr>
          <w:p w14:paraId="6511A4EE" w14:textId="77777777" w:rsidR="00D00C1D" w:rsidRPr="005C19B8" w:rsidRDefault="00D00C1D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</w:p>
        </w:tc>
        <w:tc>
          <w:tcPr>
            <w:tcW w:w="1726" w:type="dxa"/>
            <w:vAlign w:val="center"/>
          </w:tcPr>
          <w:p w14:paraId="70F1342C" w14:textId="77777777" w:rsidR="00D00C1D" w:rsidRPr="005C19B8" w:rsidRDefault="00D00C1D" w:rsidP="00CF2EAB">
            <w:pPr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</w:rPr>
              <w:t>Delibera del Collegio dei docenti in merito ai requisiti in base ai quali effettuare l’esame comparativo delle candidature</w:t>
            </w:r>
          </w:p>
          <w:p w14:paraId="706B6388" w14:textId="77777777" w:rsidR="00D00C1D" w:rsidRPr="005C19B8" w:rsidRDefault="00D00C1D" w:rsidP="00CF2EAB">
            <w:pPr>
              <w:ind w:firstLine="709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</w:p>
        </w:tc>
        <w:tc>
          <w:tcPr>
            <w:tcW w:w="2426" w:type="dxa"/>
            <w:vAlign w:val="center"/>
          </w:tcPr>
          <w:p w14:paraId="62D659CE" w14:textId="77777777" w:rsidR="00D00C1D" w:rsidRPr="005C19B8" w:rsidRDefault="00D00C1D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</w:rPr>
              <w:t>Individuazione requisiti non coerenti con il P.T.O.F.</w:t>
            </w:r>
          </w:p>
        </w:tc>
        <w:tc>
          <w:tcPr>
            <w:tcW w:w="1875" w:type="dxa"/>
            <w:vAlign w:val="center"/>
          </w:tcPr>
          <w:p w14:paraId="54402859" w14:textId="77777777" w:rsidR="00D00C1D" w:rsidRPr="005C19B8" w:rsidRDefault="00D00C1D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</w:rPr>
              <w:t>Collegio dei docenti e D.S.</w:t>
            </w:r>
          </w:p>
        </w:tc>
        <w:tc>
          <w:tcPr>
            <w:tcW w:w="3312" w:type="dxa"/>
          </w:tcPr>
          <w:p w14:paraId="3C58C97B" w14:textId="77777777" w:rsidR="00D00C1D" w:rsidRPr="005C19B8" w:rsidRDefault="00D00C1D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</w:p>
          <w:p w14:paraId="353643C8" w14:textId="77777777" w:rsidR="00D00C1D" w:rsidRPr="005C19B8" w:rsidRDefault="00D00C1D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</w:rPr>
              <w:t>Scarsa responsabilizzazione</w:t>
            </w:r>
          </w:p>
        </w:tc>
      </w:tr>
      <w:tr w:rsidR="00FD22C2" w:rsidRPr="005C19B8" w14:paraId="0E41B446" w14:textId="77777777" w:rsidTr="00AC199B">
        <w:trPr>
          <w:trHeight w:val="785"/>
        </w:trPr>
        <w:tc>
          <w:tcPr>
            <w:tcW w:w="3508" w:type="dxa"/>
            <w:vMerge/>
          </w:tcPr>
          <w:p w14:paraId="29EB934D" w14:textId="77777777" w:rsidR="00D00C1D" w:rsidRPr="005C19B8" w:rsidRDefault="00D00C1D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</w:p>
        </w:tc>
        <w:tc>
          <w:tcPr>
            <w:tcW w:w="1471" w:type="dxa"/>
            <w:gridSpan w:val="2"/>
            <w:vMerge/>
          </w:tcPr>
          <w:p w14:paraId="4D7EB4EF" w14:textId="77777777" w:rsidR="00D00C1D" w:rsidRPr="005C19B8" w:rsidRDefault="00D00C1D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</w:p>
        </w:tc>
        <w:tc>
          <w:tcPr>
            <w:tcW w:w="1726" w:type="dxa"/>
            <w:vAlign w:val="center"/>
          </w:tcPr>
          <w:p w14:paraId="10F00500" w14:textId="77777777" w:rsidR="00D00C1D" w:rsidRPr="005C19B8" w:rsidRDefault="00D00C1D" w:rsidP="00CF2EAB">
            <w:pPr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</w:rPr>
              <w:t>Definizione criteri da parte del DS</w:t>
            </w:r>
          </w:p>
        </w:tc>
        <w:tc>
          <w:tcPr>
            <w:tcW w:w="2426" w:type="dxa"/>
            <w:vAlign w:val="center"/>
          </w:tcPr>
          <w:p w14:paraId="62FC921C" w14:textId="77777777" w:rsidR="00D00C1D" w:rsidRPr="005C19B8" w:rsidRDefault="00D00C1D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</w:rPr>
              <w:t>Predisposizione di criteri/bando con modalità incoerenti con la norma e favorevoli rispetto a scelta preordinata/  prestabilita</w:t>
            </w:r>
          </w:p>
        </w:tc>
        <w:tc>
          <w:tcPr>
            <w:tcW w:w="1875" w:type="dxa"/>
            <w:vAlign w:val="center"/>
          </w:tcPr>
          <w:p w14:paraId="0E7E3675" w14:textId="77777777" w:rsidR="00D00C1D" w:rsidRPr="005C19B8" w:rsidRDefault="00D00C1D" w:rsidP="00CF2EAB">
            <w:pPr>
              <w:ind w:left="-108"/>
              <w:contextualSpacing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</w:rPr>
              <w:t>Interno</w:t>
            </w:r>
          </w:p>
          <w:p w14:paraId="1AFBEAC4" w14:textId="77777777" w:rsidR="00D00C1D" w:rsidRPr="005C19B8" w:rsidRDefault="00D00C1D" w:rsidP="00CF2EAB">
            <w:pPr>
              <w:ind w:left="-108"/>
              <w:contextualSpacing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</w:rPr>
              <w:t>DS</w:t>
            </w:r>
          </w:p>
        </w:tc>
        <w:tc>
          <w:tcPr>
            <w:tcW w:w="3312" w:type="dxa"/>
          </w:tcPr>
          <w:p w14:paraId="4D6A26E3" w14:textId="77777777" w:rsidR="00D00C1D" w:rsidRPr="005C19B8" w:rsidRDefault="00D00C1D" w:rsidP="00CF2EAB">
            <w:pPr>
              <w:ind w:left="360"/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</w:rPr>
              <w:t>Scarsa responsabilizzazione</w:t>
            </w:r>
          </w:p>
          <w:p w14:paraId="7C62A974" w14:textId="77777777" w:rsidR="00D00C1D" w:rsidRPr="005C19B8" w:rsidRDefault="00D00C1D" w:rsidP="00CF2EAB">
            <w:pPr>
              <w:ind w:left="360"/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</w:p>
          <w:p w14:paraId="700BC2EB" w14:textId="77777777" w:rsidR="00D00C1D" w:rsidRPr="005C19B8" w:rsidRDefault="00D00C1D" w:rsidP="00CF2EAB">
            <w:pPr>
              <w:ind w:left="360"/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</w:rPr>
              <w:t>Inadeguata diffusione della cultura della legalità</w:t>
            </w:r>
          </w:p>
        </w:tc>
      </w:tr>
      <w:tr w:rsidR="00FD22C2" w:rsidRPr="005C19B8" w14:paraId="146A7799" w14:textId="77777777" w:rsidTr="00AC199B">
        <w:trPr>
          <w:trHeight w:val="785"/>
        </w:trPr>
        <w:tc>
          <w:tcPr>
            <w:tcW w:w="3508" w:type="dxa"/>
            <w:vMerge/>
          </w:tcPr>
          <w:p w14:paraId="09ADA17F" w14:textId="77777777" w:rsidR="00D00C1D" w:rsidRPr="005C19B8" w:rsidRDefault="00D00C1D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</w:p>
        </w:tc>
        <w:tc>
          <w:tcPr>
            <w:tcW w:w="1471" w:type="dxa"/>
            <w:gridSpan w:val="2"/>
            <w:vMerge/>
          </w:tcPr>
          <w:p w14:paraId="65194439" w14:textId="77777777" w:rsidR="00D00C1D" w:rsidRPr="005C19B8" w:rsidRDefault="00D00C1D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</w:p>
        </w:tc>
        <w:tc>
          <w:tcPr>
            <w:tcW w:w="1726" w:type="dxa"/>
            <w:vAlign w:val="center"/>
          </w:tcPr>
          <w:p w14:paraId="155B3CAA" w14:textId="77777777" w:rsidR="00D00C1D" w:rsidRPr="005C19B8" w:rsidRDefault="00D00C1D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</w:rPr>
              <w:t xml:space="preserve"> Pubblicazione avvisi </w:t>
            </w:r>
          </w:p>
        </w:tc>
        <w:tc>
          <w:tcPr>
            <w:tcW w:w="2426" w:type="dxa"/>
            <w:vAlign w:val="center"/>
          </w:tcPr>
          <w:p w14:paraId="68330632" w14:textId="77777777" w:rsidR="00D00C1D" w:rsidRPr="005C19B8" w:rsidRDefault="00D00C1D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</w:rPr>
              <w:t>Pubblicazione in area poco visibile difficile da raggiungere nel sito</w:t>
            </w:r>
          </w:p>
        </w:tc>
        <w:tc>
          <w:tcPr>
            <w:tcW w:w="1875" w:type="dxa"/>
            <w:vAlign w:val="center"/>
          </w:tcPr>
          <w:p w14:paraId="08818E19" w14:textId="77777777" w:rsidR="00D00C1D" w:rsidRPr="005C19B8" w:rsidRDefault="00D00C1D" w:rsidP="00CF2EAB">
            <w:pPr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</w:rPr>
              <w:t>Interno</w:t>
            </w:r>
          </w:p>
          <w:p w14:paraId="6D351811" w14:textId="77777777" w:rsidR="00D00C1D" w:rsidRPr="005C19B8" w:rsidRDefault="00D00C1D" w:rsidP="00CF2EAB">
            <w:pPr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</w:rPr>
              <w:t>DS</w:t>
            </w:r>
          </w:p>
        </w:tc>
        <w:tc>
          <w:tcPr>
            <w:tcW w:w="3312" w:type="dxa"/>
          </w:tcPr>
          <w:p w14:paraId="28E92CDA" w14:textId="77777777" w:rsidR="00D00C1D" w:rsidRPr="005C19B8" w:rsidRDefault="00D00C1D" w:rsidP="00CF2EAB">
            <w:pPr>
              <w:ind w:left="360"/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</w:rPr>
              <w:t>Mancanza di trasparenza</w:t>
            </w:r>
          </w:p>
        </w:tc>
      </w:tr>
      <w:tr w:rsidR="00FD22C2" w:rsidRPr="005C19B8" w14:paraId="0FB10A2C" w14:textId="77777777" w:rsidTr="00AC199B">
        <w:trPr>
          <w:trHeight w:val="785"/>
        </w:trPr>
        <w:tc>
          <w:tcPr>
            <w:tcW w:w="3508" w:type="dxa"/>
            <w:vMerge/>
          </w:tcPr>
          <w:p w14:paraId="537AD83C" w14:textId="77777777" w:rsidR="00D00C1D" w:rsidRPr="005C19B8" w:rsidRDefault="00D00C1D" w:rsidP="00D00C1D">
            <w:pPr>
              <w:jc w:val="center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1471" w:type="dxa"/>
            <w:gridSpan w:val="2"/>
            <w:vMerge/>
          </w:tcPr>
          <w:p w14:paraId="2AC663B8" w14:textId="77777777" w:rsidR="00D00C1D" w:rsidRPr="005C19B8" w:rsidRDefault="00D00C1D" w:rsidP="00D00C1D">
            <w:pPr>
              <w:jc w:val="center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1726" w:type="dxa"/>
            <w:vAlign w:val="center"/>
          </w:tcPr>
          <w:p w14:paraId="17EC4F3B" w14:textId="77777777" w:rsidR="00D00C1D" w:rsidRPr="005C19B8" w:rsidRDefault="00D00C1D" w:rsidP="00D00C1D">
            <w:pPr>
              <w:contextualSpacing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</w:rPr>
              <w:t>Presentazione delle candidature</w:t>
            </w:r>
          </w:p>
        </w:tc>
        <w:tc>
          <w:tcPr>
            <w:tcW w:w="2426" w:type="dxa"/>
            <w:vAlign w:val="center"/>
          </w:tcPr>
          <w:p w14:paraId="5FA8458D" w14:textId="77777777" w:rsidR="00D00C1D" w:rsidRPr="005C19B8" w:rsidRDefault="00D00C1D" w:rsidP="00D00C1D">
            <w:pPr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</w:p>
          <w:p w14:paraId="55811820" w14:textId="77777777" w:rsidR="00D00C1D" w:rsidRPr="005C19B8" w:rsidRDefault="00D00C1D" w:rsidP="00D00C1D">
            <w:pPr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</w:rPr>
              <w:t>Dichiarazioni mendaci o non verificabili</w:t>
            </w:r>
          </w:p>
        </w:tc>
        <w:tc>
          <w:tcPr>
            <w:tcW w:w="1875" w:type="dxa"/>
            <w:vAlign w:val="center"/>
          </w:tcPr>
          <w:p w14:paraId="54875EA9" w14:textId="77777777" w:rsidR="00D00C1D" w:rsidRPr="005C19B8" w:rsidRDefault="00D00C1D" w:rsidP="00D00C1D">
            <w:pPr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</w:rPr>
              <w:t>Esterno</w:t>
            </w:r>
          </w:p>
          <w:p w14:paraId="68476DD5" w14:textId="77777777" w:rsidR="00D00C1D" w:rsidRPr="005C19B8" w:rsidRDefault="00D00C1D" w:rsidP="00D00C1D">
            <w:pPr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</w:rPr>
              <w:t>Docenti</w:t>
            </w:r>
          </w:p>
        </w:tc>
        <w:tc>
          <w:tcPr>
            <w:tcW w:w="3312" w:type="dxa"/>
          </w:tcPr>
          <w:p w14:paraId="174D6890" w14:textId="77777777" w:rsidR="00D00C1D" w:rsidRPr="005C19B8" w:rsidRDefault="00D00C1D" w:rsidP="00D00C1D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</w:rPr>
              <w:t>Mancanza di controlli</w:t>
            </w:r>
          </w:p>
        </w:tc>
      </w:tr>
      <w:tr w:rsidR="00FD22C2" w:rsidRPr="005C19B8" w14:paraId="18CBFDD5" w14:textId="77777777" w:rsidTr="00AC199B">
        <w:trPr>
          <w:trHeight w:val="785"/>
        </w:trPr>
        <w:tc>
          <w:tcPr>
            <w:tcW w:w="3508" w:type="dxa"/>
            <w:vMerge/>
          </w:tcPr>
          <w:p w14:paraId="15DFF3C2" w14:textId="77777777" w:rsidR="00D00C1D" w:rsidRPr="005C19B8" w:rsidRDefault="00D00C1D" w:rsidP="00D00C1D">
            <w:pPr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</w:p>
        </w:tc>
        <w:tc>
          <w:tcPr>
            <w:tcW w:w="1471" w:type="dxa"/>
            <w:gridSpan w:val="2"/>
            <w:vMerge/>
          </w:tcPr>
          <w:p w14:paraId="4B970EAD" w14:textId="77777777" w:rsidR="00D00C1D" w:rsidRPr="005C19B8" w:rsidRDefault="00D00C1D" w:rsidP="00D00C1D">
            <w:pPr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</w:p>
        </w:tc>
        <w:tc>
          <w:tcPr>
            <w:tcW w:w="1726" w:type="dxa"/>
            <w:vAlign w:val="center"/>
          </w:tcPr>
          <w:p w14:paraId="7D1ADB56" w14:textId="77777777" w:rsidR="00D00C1D" w:rsidRPr="005C19B8" w:rsidRDefault="00D00C1D" w:rsidP="00D00C1D">
            <w:pPr>
              <w:contextualSpacing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</w:rPr>
              <w:t>Comparazione candidature e</w:t>
            </w:r>
          </w:p>
          <w:p w14:paraId="0A5D5FF1" w14:textId="77777777" w:rsidR="00D00C1D" w:rsidRPr="005C19B8" w:rsidRDefault="00D00C1D" w:rsidP="00D00C1D">
            <w:pPr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</w:rPr>
              <w:t>Proposta di incarico</w:t>
            </w:r>
          </w:p>
        </w:tc>
        <w:tc>
          <w:tcPr>
            <w:tcW w:w="2426" w:type="dxa"/>
            <w:vAlign w:val="center"/>
          </w:tcPr>
          <w:p w14:paraId="3B365108" w14:textId="77777777" w:rsidR="00D00C1D" w:rsidRPr="005C19B8" w:rsidRDefault="00D00C1D" w:rsidP="00D00C1D">
            <w:pPr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</w:rPr>
              <w:t>Individuazione dei destinatari della proposta non coerente con i criteri previsti dal bando</w:t>
            </w:r>
          </w:p>
        </w:tc>
        <w:tc>
          <w:tcPr>
            <w:tcW w:w="1875" w:type="dxa"/>
            <w:vAlign w:val="center"/>
          </w:tcPr>
          <w:p w14:paraId="2DCF6764" w14:textId="77777777" w:rsidR="00D00C1D" w:rsidRPr="005C19B8" w:rsidRDefault="00D00C1D" w:rsidP="00D00C1D">
            <w:pPr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</w:rPr>
              <w:t>Interno</w:t>
            </w:r>
          </w:p>
          <w:p w14:paraId="08BE25BF" w14:textId="77777777" w:rsidR="00D00C1D" w:rsidRPr="005C19B8" w:rsidRDefault="00D00C1D" w:rsidP="00D00C1D">
            <w:pPr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</w:rPr>
              <w:t>D.S.</w:t>
            </w:r>
          </w:p>
        </w:tc>
        <w:tc>
          <w:tcPr>
            <w:tcW w:w="3312" w:type="dxa"/>
          </w:tcPr>
          <w:p w14:paraId="01BACFA1" w14:textId="77777777" w:rsidR="00D00C1D" w:rsidRPr="005C19B8" w:rsidRDefault="00D00C1D" w:rsidP="00D00C1D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</w:rPr>
              <w:t>Scarsa responsabilizzazione</w:t>
            </w:r>
          </w:p>
          <w:p w14:paraId="76BC12A6" w14:textId="77777777" w:rsidR="00D00C1D" w:rsidRPr="005C19B8" w:rsidRDefault="00D00C1D" w:rsidP="00D00C1D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</w:p>
          <w:p w14:paraId="28246F3B" w14:textId="77777777" w:rsidR="00D00C1D" w:rsidRPr="005C19B8" w:rsidRDefault="00D00C1D" w:rsidP="00D00C1D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</w:rPr>
              <w:t>Inadeguata diffusione della cultura della legalità</w:t>
            </w:r>
          </w:p>
        </w:tc>
      </w:tr>
      <w:tr w:rsidR="00FD22C2" w:rsidRPr="005C19B8" w14:paraId="5AE3DFD1" w14:textId="77777777" w:rsidTr="00AC199B">
        <w:trPr>
          <w:trHeight w:val="785"/>
        </w:trPr>
        <w:tc>
          <w:tcPr>
            <w:tcW w:w="3508" w:type="dxa"/>
            <w:vMerge/>
          </w:tcPr>
          <w:p w14:paraId="64D58E39" w14:textId="77777777" w:rsidR="00D00C1D" w:rsidRPr="005C19B8" w:rsidRDefault="00D00C1D" w:rsidP="00D00C1D">
            <w:pPr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</w:p>
        </w:tc>
        <w:tc>
          <w:tcPr>
            <w:tcW w:w="1471" w:type="dxa"/>
            <w:gridSpan w:val="2"/>
            <w:vMerge/>
          </w:tcPr>
          <w:p w14:paraId="6FBE033C" w14:textId="77777777" w:rsidR="00D00C1D" w:rsidRPr="005C19B8" w:rsidRDefault="00D00C1D" w:rsidP="00D00C1D">
            <w:pPr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</w:p>
        </w:tc>
        <w:tc>
          <w:tcPr>
            <w:tcW w:w="1726" w:type="dxa"/>
            <w:vAlign w:val="center"/>
          </w:tcPr>
          <w:p w14:paraId="678F0F87" w14:textId="77777777" w:rsidR="00D00C1D" w:rsidRPr="005C19B8" w:rsidRDefault="00D00C1D" w:rsidP="00D00C1D">
            <w:pPr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</w:rPr>
              <w:t>Accettazione incarico</w:t>
            </w:r>
          </w:p>
        </w:tc>
        <w:tc>
          <w:tcPr>
            <w:tcW w:w="2426" w:type="dxa"/>
            <w:vAlign w:val="center"/>
          </w:tcPr>
          <w:p w14:paraId="76539C42" w14:textId="77777777" w:rsidR="00D00C1D" w:rsidRPr="005C19B8" w:rsidRDefault="00D00C1D" w:rsidP="00D00C1D">
            <w:pPr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</w:p>
        </w:tc>
        <w:tc>
          <w:tcPr>
            <w:tcW w:w="1875" w:type="dxa"/>
            <w:vAlign w:val="center"/>
          </w:tcPr>
          <w:p w14:paraId="009E979A" w14:textId="77777777" w:rsidR="00D00C1D" w:rsidRPr="005C19B8" w:rsidRDefault="00D00C1D" w:rsidP="00D00C1D">
            <w:pPr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</w:rPr>
              <w:t>Esterno</w:t>
            </w:r>
          </w:p>
          <w:p w14:paraId="5F2A99BA" w14:textId="77777777" w:rsidR="00D00C1D" w:rsidRPr="005C19B8" w:rsidRDefault="00D00C1D" w:rsidP="00D00C1D">
            <w:pPr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</w:rPr>
              <w:t>docenti</w:t>
            </w:r>
          </w:p>
        </w:tc>
        <w:tc>
          <w:tcPr>
            <w:tcW w:w="3312" w:type="dxa"/>
          </w:tcPr>
          <w:p w14:paraId="005869EA" w14:textId="77777777" w:rsidR="00D00C1D" w:rsidRPr="005C19B8" w:rsidRDefault="00D00C1D" w:rsidP="00D00C1D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</w:p>
        </w:tc>
      </w:tr>
      <w:tr w:rsidR="00FD22C2" w:rsidRPr="005C19B8" w14:paraId="0B83F70A" w14:textId="77777777" w:rsidTr="00AC199B">
        <w:trPr>
          <w:trHeight w:val="785"/>
        </w:trPr>
        <w:tc>
          <w:tcPr>
            <w:tcW w:w="3508" w:type="dxa"/>
            <w:vMerge/>
          </w:tcPr>
          <w:p w14:paraId="730E3C67" w14:textId="77777777" w:rsidR="00D00C1D" w:rsidRPr="005C19B8" w:rsidRDefault="00D00C1D" w:rsidP="00D00C1D">
            <w:pPr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</w:p>
        </w:tc>
        <w:tc>
          <w:tcPr>
            <w:tcW w:w="1471" w:type="dxa"/>
            <w:gridSpan w:val="2"/>
            <w:vMerge/>
          </w:tcPr>
          <w:p w14:paraId="04301DBA" w14:textId="77777777" w:rsidR="00D00C1D" w:rsidRPr="005C19B8" w:rsidRDefault="00D00C1D" w:rsidP="00D00C1D">
            <w:pPr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</w:p>
        </w:tc>
        <w:tc>
          <w:tcPr>
            <w:tcW w:w="1726" w:type="dxa"/>
            <w:vAlign w:val="center"/>
          </w:tcPr>
          <w:p w14:paraId="44F12809" w14:textId="77777777" w:rsidR="00D00C1D" w:rsidRPr="005C19B8" w:rsidRDefault="00D00C1D" w:rsidP="00D00C1D">
            <w:pPr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</w:rPr>
              <w:t xml:space="preserve">Conferimento d’incarico e sottoscrizione </w:t>
            </w: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</w:rPr>
              <w:lastRenderedPageBreak/>
              <w:t>contratto</w:t>
            </w:r>
          </w:p>
        </w:tc>
        <w:tc>
          <w:tcPr>
            <w:tcW w:w="2426" w:type="dxa"/>
            <w:vAlign w:val="center"/>
          </w:tcPr>
          <w:p w14:paraId="7299B556" w14:textId="77777777" w:rsidR="00D00C1D" w:rsidRPr="005C19B8" w:rsidRDefault="00D00C1D" w:rsidP="00D00C1D">
            <w:pPr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</w:p>
        </w:tc>
        <w:tc>
          <w:tcPr>
            <w:tcW w:w="1875" w:type="dxa"/>
            <w:vAlign w:val="center"/>
          </w:tcPr>
          <w:p w14:paraId="0DCE9CCE" w14:textId="77777777" w:rsidR="00D00C1D" w:rsidRPr="005C19B8" w:rsidRDefault="00D00C1D" w:rsidP="00D00C1D">
            <w:pPr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</w:rPr>
              <w:t>Interno</w:t>
            </w:r>
          </w:p>
          <w:p w14:paraId="4A62485A" w14:textId="77777777" w:rsidR="00D00C1D" w:rsidRPr="005C19B8" w:rsidRDefault="00D00C1D" w:rsidP="00D00C1D">
            <w:pPr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</w:rPr>
              <w:t>DS</w:t>
            </w:r>
          </w:p>
        </w:tc>
        <w:tc>
          <w:tcPr>
            <w:tcW w:w="3312" w:type="dxa"/>
          </w:tcPr>
          <w:p w14:paraId="377E8368" w14:textId="77777777" w:rsidR="00D00C1D" w:rsidRPr="005C19B8" w:rsidRDefault="00D00C1D" w:rsidP="00D00C1D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</w:p>
        </w:tc>
      </w:tr>
    </w:tbl>
    <w:p w14:paraId="60A8EE55" w14:textId="77777777" w:rsidR="00D00C1D" w:rsidRPr="00FD22C2" w:rsidRDefault="00D00C1D" w:rsidP="00D00C1D">
      <w:pPr>
        <w:jc w:val="center"/>
        <w:rPr>
          <w:rFonts w:ascii="Calibri" w:hAnsi="Calibri"/>
          <w:color w:val="17365D" w:themeColor="text2" w:themeShade="BF"/>
          <w:sz w:val="24"/>
          <w:szCs w:val="24"/>
        </w:rPr>
      </w:pPr>
    </w:p>
    <w:p w14:paraId="076E7DBE" w14:textId="77777777" w:rsidR="00D00C1D" w:rsidRPr="00FD22C2" w:rsidRDefault="00D00C1D" w:rsidP="005C19B8">
      <w:pPr>
        <w:rPr>
          <w:rFonts w:ascii="Calibri" w:hAnsi="Calibri"/>
          <w:color w:val="17365D" w:themeColor="text2" w:themeShade="BF"/>
          <w:sz w:val="24"/>
          <w:szCs w:val="24"/>
        </w:rPr>
      </w:pPr>
    </w:p>
    <w:p w14:paraId="34DA9D84" w14:textId="77777777" w:rsidR="00846B62" w:rsidRPr="005C19B8" w:rsidRDefault="00846B62" w:rsidP="005822D4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14:paraId="41D9B356" w14:textId="77777777" w:rsidR="004743FB" w:rsidRPr="005C19B8" w:rsidRDefault="00D00C1D" w:rsidP="00D00C1D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5C19B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Tabella</w:t>
      </w:r>
      <w:r w:rsidR="00486EE4" w:rsidRPr="005C19B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2)</w:t>
      </w:r>
      <w:r w:rsidRPr="005C19B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4743FB" w:rsidRPr="005C19B8"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4"/>
        </w:rPr>
        <w:t>SVILUPPO E VALORIZZAZIONE RISORSE UMANE</w:t>
      </w:r>
    </w:p>
    <w:tbl>
      <w:tblPr>
        <w:tblStyle w:val="Grigliatabella2"/>
        <w:tblpPr w:leftFromText="141" w:rightFromText="141" w:vertAnchor="text" w:horzAnchor="margin" w:tblpXSpec="right" w:tblpY="349"/>
        <w:tblW w:w="13599" w:type="dxa"/>
        <w:tblLayout w:type="fixed"/>
        <w:tblLook w:val="04A0" w:firstRow="1" w:lastRow="0" w:firstColumn="1" w:lastColumn="0" w:noHBand="0" w:noVBand="1"/>
      </w:tblPr>
      <w:tblGrid>
        <w:gridCol w:w="4407"/>
        <w:gridCol w:w="13"/>
        <w:gridCol w:w="1719"/>
        <w:gridCol w:w="1616"/>
        <w:gridCol w:w="2541"/>
        <w:gridCol w:w="1612"/>
        <w:gridCol w:w="1691"/>
      </w:tblGrid>
      <w:tr w:rsidR="00FD22C2" w:rsidRPr="005C19B8" w14:paraId="6E28E0AE" w14:textId="77777777" w:rsidTr="00AC199B">
        <w:trPr>
          <w:trHeight w:val="471"/>
        </w:trPr>
        <w:tc>
          <w:tcPr>
            <w:tcW w:w="4420" w:type="dxa"/>
            <w:gridSpan w:val="2"/>
            <w:tcBorders>
              <w:bottom w:val="single" w:sz="4" w:space="0" w:color="auto"/>
            </w:tcBorders>
          </w:tcPr>
          <w:p w14:paraId="57C1B0AC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9179" w:type="dxa"/>
            <w:gridSpan w:val="5"/>
            <w:tcBorders>
              <w:bottom w:val="single" w:sz="4" w:space="0" w:color="auto"/>
            </w:tcBorders>
            <w:vAlign w:val="center"/>
          </w:tcPr>
          <w:p w14:paraId="3CA3ACCC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5C19B8">
              <w:rPr>
                <w:rFonts w:ascii="Times New Roman" w:eastAsia="Calibri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  SVILUPPO E VALORIZZAZIONE RISORSE UMANE</w:t>
            </w:r>
          </w:p>
        </w:tc>
      </w:tr>
      <w:tr w:rsidR="00FD22C2" w:rsidRPr="005C19B8" w14:paraId="7F481122" w14:textId="77777777" w:rsidTr="00AC199B">
        <w:trPr>
          <w:trHeight w:val="484"/>
        </w:trPr>
        <w:tc>
          <w:tcPr>
            <w:tcW w:w="4420" w:type="dxa"/>
            <w:gridSpan w:val="2"/>
            <w:vMerge w:val="restart"/>
            <w:shd w:val="clear" w:color="auto" w:fill="92CDDC" w:themeFill="accent5" w:themeFillTint="99"/>
            <w:vAlign w:val="center"/>
          </w:tcPr>
          <w:p w14:paraId="3140537F" w14:textId="77777777" w:rsidR="004743FB" w:rsidRPr="005C19B8" w:rsidRDefault="004743FB" w:rsidP="00CF2EAB">
            <w:pPr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0BCFF25A" w14:textId="77777777" w:rsidR="004743FB" w:rsidRPr="005C19B8" w:rsidRDefault="004743FB" w:rsidP="00CF2EAB">
            <w:pPr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4391178C" w14:textId="77777777" w:rsidR="004743FB" w:rsidRPr="005C19B8" w:rsidRDefault="004743FB" w:rsidP="00CF2EAB">
            <w:pPr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PROCESSO</w:t>
            </w:r>
          </w:p>
          <w:p w14:paraId="3041402F" w14:textId="77777777" w:rsidR="004743FB" w:rsidRPr="005C19B8" w:rsidRDefault="004743FB" w:rsidP="00CF2EAB">
            <w:pPr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52481B3F" w14:textId="77777777" w:rsidR="004743FB" w:rsidRPr="005C19B8" w:rsidRDefault="004743FB" w:rsidP="00CF2EAB">
            <w:pPr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719" w:type="dxa"/>
            <w:vMerge w:val="restart"/>
            <w:shd w:val="clear" w:color="auto" w:fill="92CDDC" w:themeFill="accent5" w:themeFillTint="99"/>
            <w:vAlign w:val="center"/>
          </w:tcPr>
          <w:p w14:paraId="334A275D" w14:textId="77777777" w:rsidR="004743FB" w:rsidRPr="005C19B8" w:rsidRDefault="004743FB" w:rsidP="00CF2EAB">
            <w:pPr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EVENTO RISCHIOSO</w:t>
            </w:r>
          </w:p>
        </w:tc>
        <w:tc>
          <w:tcPr>
            <w:tcW w:w="1616" w:type="dxa"/>
            <w:vMerge w:val="restart"/>
            <w:shd w:val="clear" w:color="auto" w:fill="92CDDC" w:themeFill="accent5" w:themeFillTint="99"/>
            <w:vAlign w:val="center"/>
          </w:tcPr>
          <w:p w14:paraId="3ED4EEB5" w14:textId="77777777" w:rsidR="004743FB" w:rsidRPr="005C19B8" w:rsidRDefault="004743FB" w:rsidP="00CF2EAB">
            <w:pPr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FASI /AZIONI</w:t>
            </w:r>
          </w:p>
        </w:tc>
        <w:tc>
          <w:tcPr>
            <w:tcW w:w="5844" w:type="dxa"/>
            <w:gridSpan w:val="3"/>
            <w:shd w:val="clear" w:color="auto" w:fill="92CDDC" w:themeFill="accent5" w:themeFillTint="99"/>
            <w:vAlign w:val="center"/>
          </w:tcPr>
          <w:p w14:paraId="09D65A04" w14:textId="77777777" w:rsidR="004743FB" w:rsidRPr="005C19B8" w:rsidRDefault="004743FB" w:rsidP="00CF2EAB">
            <w:pPr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SCHEMA EVENTI RISCHIOSI</w:t>
            </w:r>
          </w:p>
        </w:tc>
      </w:tr>
      <w:tr w:rsidR="00FD22C2" w:rsidRPr="005C19B8" w14:paraId="17233301" w14:textId="77777777" w:rsidTr="00AC199B">
        <w:trPr>
          <w:trHeight w:val="713"/>
        </w:trPr>
        <w:tc>
          <w:tcPr>
            <w:tcW w:w="4420" w:type="dxa"/>
            <w:gridSpan w:val="2"/>
            <w:vMerge/>
            <w:shd w:val="clear" w:color="auto" w:fill="92CDDC" w:themeFill="accent5" w:themeFillTint="99"/>
            <w:vAlign w:val="center"/>
          </w:tcPr>
          <w:p w14:paraId="0AC642B6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719" w:type="dxa"/>
            <w:vMerge/>
            <w:shd w:val="clear" w:color="auto" w:fill="92CDDC" w:themeFill="accent5" w:themeFillTint="99"/>
            <w:vAlign w:val="center"/>
          </w:tcPr>
          <w:p w14:paraId="72F9EF3F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616" w:type="dxa"/>
            <w:vMerge/>
            <w:shd w:val="clear" w:color="auto" w:fill="92CDDC" w:themeFill="accent5" w:themeFillTint="99"/>
            <w:vAlign w:val="center"/>
          </w:tcPr>
          <w:p w14:paraId="795C2763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92CDDC" w:themeFill="accent5" w:themeFillTint="99"/>
            <w:vAlign w:val="center"/>
          </w:tcPr>
          <w:p w14:paraId="5F60098F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MODALITA’ DI COMPORTAMENTO (COME)</w:t>
            </w:r>
          </w:p>
        </w:tc>
        <w:tc>
          <w:tcPr>
            <w:tcW w:w="1612" w:type="dxa"/>
            <w:shd w:val="clear" w:color="auto" w:fill="92CDDC" w:themeFill="accent5" w:themeFillTint="99"/>
            <w:vAlign w:val="center"/>
          </w:tcPr>
          <w:p w14:paraId="025B91E3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PERIMETRO EVENTO</w:t>
            </w:r>
          </w:p>
          <w:p w14:paraId="0DF86A44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E SOGGETTI COINVOLTI (DOVE-CHI)</w:t>
            </w:r>
          </w:p>
        </w:tc>
        <w:tc>
          <w:tcPr>
            <w:tcW w:w="1691" w:type="dxa"/>
            <w:shd w:val="clear" w:color="auto" w:fill="92CDDC" w:themeFill="accent5" w:themeFillTint="99"/>
          </w:tcPr>
          <w:p w14:paraId="0E115A0C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FATTORI ABILITANTI: CONSIZIONI INDIVIDUALI , ORGANIZZATIVE, SOCIALI E AMBIENTALI</w:t>
            </w:r>
          </w:p>
          <w:p w14:paraId="4AB83056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FD22C2" w:rsidRPr="005C19B8" w14:paraId="0B7FEC49" w14:textId="77777777" w:rsidTr="00AC199B">
        <w:trPr>
          <w:trHeight w:val="742"/>
        </w:trPr>
        <w:tc>
          <w:tcPr>
            <w:tcW w:w="4407" w:type="dxa"/>
            <w:vMerge w:val="restart"/>
          </w:tcPr>
          <w:p w14:paraId="3C686616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0C2120BA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6DF14507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5BF205FE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6EDCC334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26398B3E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089F8BFD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6BCA20CE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44596C02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3591553B" w14:textId="77777777" w:rsidR="004743FB" w:rsidRPr="005C19B8" w:rsidRDefault="004743FB" w:rsidP="00CF2EAB">
            <w:pPr>
              <w:ind w:left="131"/>
              <w:contextualSpacing/>
              <w:rPr>
                <w:rFonts w:ascii="Times New Roman" w:eastAsia="Calibri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</w:rPr>
            </w:pPr>
            <w:r w:rsidRPr="005C19B8">
              <w:rPr>
                <w:rFonts w:ascii="Times New Roman" w:eastAsia="Calibri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</w:rPr>
              <w:t>VALUTAZIONE E INCENTIVAZIONE DEI DOCENTI</w:t>
            </w:r>
          </w:p>
          <w:p w14:paraId="237F7D5F" w14:textId="77777777" w:rsidR="004743FB" w:rsidRPr="005C19B8" w:rsidRDefault="004743FB" w:rsidP="00CF2EAB">
            <w:pPr>
              <w:ind w:left="131"/>
              <w:contextualSpacing/>
              <w:rPr>
                <w:rFonts w:ascii="Times New Roman" w:eastAsia="Calibri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</w:rPr>
            </w:pPr>
          </w:p>
          <w:p w14:paraId="6CF95D2E" w14:textId="77777777" w:rsidR="004743FB" w:rsidRPr="005C19B8" w:rsidRDefault="004743FB" w:rsidP="00CF2EAB">
            <w:pPr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3578AC57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71785E8B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31CFEBA4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108FB0D9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73802622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1643D420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432D8726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44A68722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439B0462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2D04060F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vMerge w:val="restart"/>
          </w:tcPr>
          <w:p w14:paraId="0E693ADA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76038905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00AC7E21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746F6E75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71ED80BA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3F705F79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550B8131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356825A5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7778F38B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5C19B8">
              <w:rPr>
                <w:rFonts w:ascii="Times New Roman" w:eastAsia="Calibri" w:hAnsi="Times New Roman" w:cs="Times New Roman"/>
                <w:b/>
                <w:color w:val="17365D" w:themeColor="text2" w:themeShade="BF"/>
                <w:sz w:val="24"/>
                <w:szCs w:val="24"/>
              </w:rPr>
              <w:t>FAVORIRE/ PENALIZZARE NELL’ATTRIBUZIONE</w:t>
            </w:r>
          </w:p>
          <w:p w14:paraId="76241C12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5C19B8">
              <w:rPr>
                <w:rFonts w:ascii="Times New Roman" w:eastAsia="Calibri" w:hAnsi="Times New Roman" w:cs="Times New Roman"/>
                <w:b/>
                <w:color w:val="17365D" w:themeColor="text2" w:themeShade="BF"/>
                <w:sz w:val="24"/>
                <w:szCs w:val="24"/>
              </w:rPr>
              <w:t>DEL BONUS</w:t>
            </w:r>
          </w:p>
          <w:p w14:paraId="6255D30D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5C19B8">
              <w:rPr>
                <w:rFonts w:ascii="Times New Roman" w:eastAsia="Calibri" w:hAnsi="Times New Roman" w:cs="Times New Roman"/>
                <w:b/>
                <w:color w:val="17365D" w:themeColor="text2" w:themeShade="BF"/>
                <w:sz w:val="24"/>
                <w:szCs w:val="24"/>
              </w:rPr>
              <w:t>DOCENTI DETERMINATI IN</w:t>
            </w:r>
          </w:p>
          <w:p w14:paraId="118E84F3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5C19B8">
              <w:rPr>
                <w:rFonts w:ascii="Times New Roman" w:eastAsia="Calibri" w:hAnsi="Times New Roman" w:cs="Times New Roman"/>
                <w:b/>
                <w:color w:val="17365D" w:themeColor="text2" w:themeShade="BF"/>
                <w:sz w:val="24"/>
                <w:szCs w:val="24"/>
              </w:rPr>
              <w:t>CONTRASTO CON LA</w:t>
            </w:r>
          </w:p>
          <w:p w14:paraId="238F0EFC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5C19B8">
              <w:rPr>
                <w:rFonts w:ascii="Times New Roman" w:eastAsia="Calibri" w:hAnsi="Times New Roman" w:cs="Times New Roman"/>
                <w:b/>
                <w:color w:val="17365D" w:themeColor="text2" w:themeShade="BF"/>
                <w:sz w:val="24"/>
                <w:szCs w:val="24"/>
              </w:rPr>
              <w:t>FINALITA’ DI</w:t>
            </w:r>
          </w:p>
          <w:p w14:paraId="423E8F92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5C19B8">
              <w:rPr>
                <w:rFonts w:ascii="Times New Roman" w:eastAsia="Calibri" w:hAnsi="Times New Roman" w:cs="Times New Roman"/>
                <w:b/>
                <w:color w:val="17365D" w:themeColor="text2" w:themeShade="BF"/>
                <w:sz w:val="24"/>
                <w:szCs w:val="24"/>
              </w:rPr>
              <w:t>VALORIZZAZIONE DEL</w:t>
            </w:r>
          </w:p>
          <w:p w14:paraId="7516AC74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5C19B8">
              <w:rPr>
                <w:rFonts w:ascii="Times New Roman" w:eastAsia="Calibri" w:hAnsi="Times New Roman" w:cs="Times New Roman"/>
                <w:b/>
                <w:color w:val="17365D" w:themeColor="text2" w:themeShade="BF"/>
                <w:sz w:val="24"/>
                <w:szCs w:val="24"/>
              </w:rPr>
              <w:t>MERITO</w:t>
            </w:r>
          </w:p>
        </w:tc>
        <w:tc>
          <w:tcPr>
            <w:tcW w:w="1616" w:type="dxa"/>
          </w:tcPr>
          <w:p w14:paraId="01E2C4DF" w14:textId="77777777" w:rsidR="004743FB" w:rsidRPr="005C19B8" w:rsidRDefault="004743FB" w:rsidP="004743FB">
            <w:pPr>
              <w:numPr>
                <w:ilvl w:val="0"/>
                <w:numId w:val="1"/>
              </w:numPr>
              <w:ind w:left="0" w:firstLine="11"/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73A753AF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Costituzione/Nomina Comitato di valutazione</w:t>
            </w:r>
          </w:p>
        </w:tc>
        <w:tc>
          <w:tcPr>
            <w:tcW w:w="2541" w:type="dxa"/>
          </w:tcPr>
          <w:p w14:paraId="75425503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0CC44F5A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612" w:type="dxa"/>
          </w:tcPr>
          <w:p w14:paraId="6224DB87" w14:textId="77777777" w:rsidR="004743FB" w:rsidRPr="005C19B8" w:rsidRDefault="004743FB" w:rsidP="00CF2EAB">
            <w:pPr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3B06ADD9" w14:textId="77777777" w:rsidR="004743FB" w:rsidRPr="005C19B8" w:rsidRDefault="004743FB" w:rsidP="00CF2EAB">
            <w:pPr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Interno – Esterno</w:t>
            </w:r>
          </w:p>
          <w:p w14:paraId="0A483594" w14:textId="77777777" w:rsidR="004743FB" w:rsidRPr="005C19B8" w:rsidRDefault="004743FB" w:rsidP="00CF2EAB">
            <w:pPr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0F3C16C8" w14:textId="77777777" w:rsidR="004743FB" w:rsidRPr="005C19B8" w:rsidRDefault="004743FB" w:rsidP="00CF2EAB">
            <w:pPr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 xml:space="preserve">Collegio dei Docenti Consiglio </w:t>
            </w: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lastRenderedPageBreak/>
              <w:t>D’istituto  D.S</w:t>
            </w:r>
            <w:r w:rsidRPr="005C19B8">
              <w:rPr>
                <w:rFonts w:ascii="Times New Roman" w:eastAsia="Calibri" w:hAnsi="Times New Roman" w:cs="Times New Roman"/>
                <w:b/>
                <w:color w:val="17365D" w:themeColor="text2" w:themeShade="BF"/>
                <w:sz w:val="24"/>
                <w:szCs w:val="24"/>
              </w:rPr>
              <w:t>.</w:t>
            </w:r>
          </w:p>
        </w:tc>
        <w:tc>
          <w:tcPr>
            <w:tcW w:w="1691" w:type="dxa"/>
          </w:tcPr>
          <w:p w14:paraId="0F42A9FC" w14:textId="77777777" w:rsidR="004743FB" w:rsidRPr="005C19B8" w:rsidRDefault="004743FB" w:rsidP="00CF2EAB">
            <w:pPr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lastRenderedPageBreak/>
              <w:t>Mancanza di Trasparenza</w:t>
            </w:r>
          </w:p>
        </w:tc>
      </w:tr>
      <w:tr w:rsidR="00FD22C2" w:rsidRPr="005C19B8" w14:paraId="25B4D033" w14:textId="77777777" w:rsidTr="00AC199B">
        <w:trPr>
          <w:trHeight w:val="742"/>
        </w:trPr>
        <w:tc>
          <w:tcPr>
            <w:tcW w:w="4407" w:type="dxa"/>
            <w:vMerge/>
          </w:tcPr>
          <w:p w14:paraId="459867CA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vMerge/>
          </w:tcPr>
          <w:p w14:paraId="02D27DDD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616" w:type="dxa"/>
          </w:tcPr>
          <w:p w14:paraId="603333B7" w14:textId="77777777" w:rsidR="004743FB" w:rsidRPr="005C19B8" w:rsidRDefault="004743FB" w:rsidP="004743FB">
            <w:pPr>
              <w:numPr>
                <w:ilvl w:val="0"/>
                <w:numId w:val="1"/>
              </w:numPr>
              <w:ind w:left="0" w:firstLine="11"/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2753E8AC" w14:textId="77777777" w:rsidR="004743FB" w:rsidRPr="005C19B8" w:rsidRDefault="004743FB" w:rsidP="00CF2EAB">
            <w:pPr>
              <w:ind w:left="11"/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Individuazione/Definizione di criteri di valutazione per la valorizzazione dei docenti ai sensi dell’art. 1, comma 129, legge n. 107/15</w:t>
            </w:r>
          </w:p>
        </w:tc>
        <w:tc>
          <w:tcPr>
            <w:tcW w:w="2541" w:type="dxa"/>
          </w:tcPr>
          <w:p w14:paraId="5911DC42" w14:textId="77777777" w:rsidR="004743FB" w:rsidRPr="005C19B8" w:rsidRDefault="004743FB" w:rsidP="00CF2EAB">
            <w:pPr>
              <w:ind w:left="360"/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1D3BBEA6" w14:textId="77777777" w:rsidR="004743FB" w:rsidRPr="005C19B8" w:rsidRDefault="004743FB" w:rsidP="00CF2EAB">
            <w:pPr>
              <w:ind w:left="360"/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•</w:t>
            </w: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ab/>
              <w:t>Definizione di criteri poco chiari/poco oggettivi/opinabili</w:t>
            </w:r>
          </w:p>
          <w:p w14:paraId="180DA4A6" w14:textId="77777777" w:rsidR="004743FB" w:rsidRPr="005C19B8" w:rsidRDefault="004743FB" w:rsidP="00CF2EAB">
            <w:pPr>
              <w:ind w:left="360"/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5E722C93" w14:textId="77777777" w:rsidR="004743FB" w:rsidRPr="005C19B8" w:rsidRDefault="004743FB" w:rsidP="00CF2EAB">
            <w:pPr>
              <w:ind w:left="360"/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•</w:t>
            </w: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ab/>
              <w:t>Individuazione di criteri  in contrasto con la finalità di valorizzazione del merito e che tendano a favorire/penalizzare docenti determinati</w:t>
            </w:r>
          </w:p>
          <w:p w14:paraId="5D24ED0D" w14:textId="77777777" w:rsidR="004743FB" w:rsidRPr="005C19B8" w:rsidRDefault="004743FB" w:rsidP="00CF2EAB">
            <w:pPr>
              <w:ind w:left="360"/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•</w:t>
            </w: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ab/>
              <w:t>Mancanza di un format fruibile da tutti i docenti per poter annotare e comunicare al dirigente le attività svolte e valutabili alla luce dei criteri scelti dal Comitato</w:t>
            </w:r>
          </w:p>
          <w:p w14:paraId="6CA6E9E8" w14:textId="77777777" w:rsidR="005822D4" w:rsidRPr="005C19B8" w:rsidRDefault="005822D4" w:rsidP="005822D4">
            <w:pPr>
              <w:contextualSpacing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5A684F7B" w14:textId="77777777" w:rsidR="005822D4" w:rsidRPr="005C19B8" w:rsidRDefault="005822D4" w:rsidP="005822D4">
            <w:pPr>
              <w:pStyle w:val="Paragrafoelenco"/>
              <w:numPr>
                <w:ilvl w:val="0"/>
                <w:numId w:val="4"/>
              </w:numPr>
              <w:ind w:left="325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C19B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Irregolare assegnazione di somme finalizzata ad avvantaggiare particolari soggetti</w:t>
            </w:r>
          </w:p>
        </w:tc>
        <w:tc>
          <w:tcPr>
            <w:tcW w:w="1612" w:type="dxa"/>
          </w:tcPr>
          <w:p w14:paraId="6EBE1898" w14:textId="77777777" w:rsidR="004743FB" w:rsidRPr="005C19B8" w:rsidRDefault="004743FB" w:rsidP="00CF2EAB">
            <w:pPr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0DC2632D" w14:textId="77777777" w:rsidR="004743FB" w:rsidRPr="005C19B8" w:rsidRDefault="004743FB" w:rsidP="00CF2EAB">
            <w:pPr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Interno/esterno</w:t>
            </w:r>
          </w:p>
          <w:p w14:paraId="756374CF" w14:textId="77777777" w:rsidR="004743FB" w:rsidRPr="005C19B8" w:rsidRDefault="004743FB" w:rsidP="00CF2EAB">
            <w:pPr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Fase che coinvolge docenti, dirigenti ed eventualmente componenti esterni (comitato di valutazione)</w:t>
            </w:r>
          </w:p>
        </w:tc>
        <w:tc>
          <w:tcPr>
            <w:tcW w:w="1691" w:type="dxa"/>
          </w:tcPr>
          <w:p w14:paraId="038523A3" w14:textId="77777777" w:rsidR="004743FB" w:rsidRPr="005C19B8" w:rsidRDefault="004743FB" w:rsidP="00CF2EAB">
            <w:pPr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Mancanza di trasparenza</w:t>
            </w:r>
          </w:p>
        </w:tc>
      </w:tr>
      <w:tr w:rsidR="00FD22C2" w:rsidRPr="005C19B8" w14:paraId="03E44392" w14:textId="77777777" w:rsidTr="00AC199B">
        <w:trPr>
          <w:trHeight w:val="742"/>
        </w:trPr>
        <w:tc>
          <w:tcPr>
            <w:tcW w:w="4407" w:type="dxa"/>
            <w:vMerge/>
          </w:tcPr>
          <w:p w14:paraId="24A3FFE8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vMerge/>
          </w:tcPr>
          <w:p w14:paraId="429D36C8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616" w:type="dxa"/>
          </w:tcPr>
          <w:p w14:paraId="244B65C8" w14:textId="77777777" w:rsidR="004743FB" w:rsidRPr="005C19B8" w:rsidRDefault="004743FB" w:rsidP="00CF2EAB">
            <w:pPr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C.</w:t>
            </w:r>
          </w:p>
          <w:p w14:paraId="7B8C7C4D" w14:textId="77777777" w:rsidR="004743FB" w:rsidRPr="005C19B8" w:rsidRDefault="004743FB" w:rsidP="00CF2EAB">
            <w:pPr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Pubblicazione dell’avviso con i criteri di valutazione</w:t>
            </w:r>
          </w:p>
          <w:p w14:paraId="57897D39" w14:textId="77777777" w:rsidR="004743FB" w:rsidRPr="005C19B8" w:rsidRDefault="004743FB" w:rsidP="00CF2EAB">
            <w:pPr>
              <w:contextualSpacing/>
              <w:rPr>
                <w:rFonts w:ascii="Times New Roman" w:eastAsia="Calibri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541" w:type="dxa"/>
          </w:tcPr>
          <w:p w14:paraId="5095D93C" w14:textId="77777777" w:rsidR="004743FB" w:rsidRPr="005C19B8" w:rsidRDefault="004743FB" w:rsidP="00CF2EAB">
            <w:pPr>
              <w:ind w:left="360"/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1FBBB15C" w14:textId="77777777" w:rsidR="004743FB" w:rsidRPr="005C19B8" w:rsidRDefault="004743FB" w:rsidP="00CF2EAB">
            <w:pPr>
              <w:ind w:left="360"/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Pubblicazione in area poco visibile o difficile da raggiungere nel sito.</w:t>
            </w:r>
          </w:p>
          <w:p w14:paraId="7E8FD2BC" w14:textId="77777777" w:rsidR="004743FB" w:rsidRPr="005C19B8" w:rsidRDefault="004743FB" w:rsidP="00CF2EAB">
            <w:pPr>
              <w:ind w:left="360"/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6E947EF7" w14:textId="77777777" w:rsidR="004743FB" w:rsidRPr="005C19B8" w:rsidRDefault="004743FB" w:rsidP="00CF2EAB">
            <w:pPr>
              <w:ind w:left="360"/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Termine eccessivamente limitato per la presentazione delle candidature</w:t>
            </w:r>
          </w:p>
          <w:p w14:paraId="51D7AF8F" w14:textId="77777777" w:rsidR="004743FB" w:rsidRPr="005C19B8" w:rsidRDefault="004743FB" w:rsidP="00CF2EAB">
            <w:pPr>
              <w:ind w:left="360"/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612" w:type="dxa"/>
          </w:tcPr>
          <w:p w14:paraId="5A76D518" w14:textId="77777777" w:rsidR="004743FB" w:rsidRPr="005C19B8" w:rsidRDefault="004743FB" w:rsidP="00CF2EAB">
            <w:pPr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1BD9D2E3" w14:textId="77777777" w:rsidR="004743FB" w:rsidRPr="005C19B8" w:rsidRDefault="004743FB" w:rsidP="00CF2EAB">
            <w:pPr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Interno</w:t>
            </w:r>
          </w:p>
          <w:p w14:paraId="0E7C07CA" w14:textId="77777777" w:rsidR="004743FB" w:rsidRPr="005C19B8" w:rsidRDefault="004743FB" w:rsidP="00CF2EAB">
            <w:pPr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Dirigente scolastico</w:t>
            </w:r>
          </w:p>
        </w:tc>
        <w:tc>
          <w:tcPr>
            <w:tcW w:w="1691" w:type="dxa"/>
          </w:tcPr>
          <w:p w14:paraId="47438223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Mancanza di trasparenza</w:t>
            </w:r>
          </w:p>
        </w:tc>
      </w:tr>
      <w:tr w:rsidR="00FD22C2" w:rsidRPr="005C19B8" w14:paraId="2D875CB8" w14:textId="77777777" w:rsidTr="00AC199B">
        <w:trPr>
          <w:trHeight w:val="742"/>
        </w:trPr>
        <w:tc>
          <w:tcPr>
            <w:tcW w:w="4407" w:type="dxa"/>
            <w:vMerge/>
          </w:tcPr>
          <w:p w14:paraId="6700FD1F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vMerge/>
          </w:tcPr>
          <w:p w14:paraId="2BFB7A3C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616" w:type="dxa"/>
          </w:tcPr>
          <w:p w14:paraId="698D1FD1" w14:textId="77777777" w:rsidR="004743FB" w:rsidRPr="005C19B8" w:rsidRDefault="004743FB" w:rsidP="00CF2EAB">
            <w:pPr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D.</w:t>
            </w:r>
          </w:p>
          <w:p w14:paraId="660A94D4" w14:textId="77777777" w:rsidR="004743FB" w:rsidRPr="005C19B8" w:rsidRDefault="004743FB" w:rsidP="00CF2EAB">
            <w:pPr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Presentazione  domande</w:t>
            </w:r>
          </w:p>
        </w:tc>
        <w:tc>
          <w:tcPr>
            <w:tcW w:w="2541" w:type="dxa"/>
          </w:tcPr>
          <w:p w14:paraId="3EFC652E" w14:textId="77777777" w:rsidR="004743FB" w:rsidRPr="005C19B8" w:rsidRDefault="004743FB" w:rsidP="00CF2EAB">
            <w:pPr>
              <w:ind w:left="360"/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73C25938" w14:textId="77777777" w:rsidR="004743FB" w:rsidRPr="005C19B8" w:rsidRDefault="004743FB" w:rsidP="00CF2EAB">
            <w:pPr>
              <w:ind w:left="360"/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Dichiarazioni mendaci o non verificabili</w:t>
            </w:r>
          </w:p>
        </w:tc>
        <w:tc>
          <w:tcPr>
            <w:tcW w:w="1612" w:type="dxa"/>
          </w:tcPr>
          <w:p w14:paraId="01E5AC70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6314F829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Interno/esterno</w:t>
            </w:r>
          </w:p>
          <w:p w14:paraId="368134EF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Docenti</w:t>
            </w:r>
          </w:p>
        </w:tc>
        <w:tc>
          <w:tcPr>
            <w:tcW w:w="1691" w:type="dxa"/>
          </w:tcPr>
          <w:p w14:paraId="15D87EDB" w14:textId="77777777" w:rsidR="004743FB" w:rsidRPr="005C19B8" w:rsidRDefault="004743FB" w:rsidP="00CF2EAB">
            <w:pPr>
              <w:ind w:left="360"/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Mancanza di controlli</w:t>
            </w:r>
          </w:p>
        </w:tc>
      </w:tr>
      <w:tr w:rsidR="00FD22C2" w:rsidRPr="005C19B8" w14:paraId="1BF69FD3" w14:textId="77777777" w:rsidTr="00AC199B">
        <w:trPr>
          <w:trHeight w:val="742"/>
        </w:trPr>
        <w:tc>
          <w:tcPr>
            <w:tcW w:w="4407" w:type="dxa"/>
            <w:vMerge/>
          </w:tcPr>
          <w:p w14:paraId="3CFCCB6C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vMerge/>
          </w:tcPr>
          <w:p w14:paraId="4914BA23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616" w:type="dxa"/>
          </w:tcPr>
          <w:p w14:paraId="3B35AAA1" w14:textId="77777777" w:rsidR="004743FB" w:rsidRPr="005C19B8" w:rsidRDefault="004743FB" w:rsidP="00CF2EAB">
            <w:pPr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E.</w:t>
            </w:r>
          </w:p>
          <w:p w14:paraId="14DFBB22" w14:textId="77777777" w:rsidR="004743FB" w:rsidRPr="005C19B8" w:rsidRDefault="004743FB" w:rsidP="00CF2EAB">
            <w:pPr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Applicazione criteri da parte del DS</w:t>
            </w:r>
          </w:p>
          <w:p w14:paraId="661AB641" w14:textId="77777777" w:rsidR="004743FB" w:rsidRPr="005C19B8" w:rsidRDefault="004743FB" w:rsidP="00CF2EAB">
            <w:pPr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Attribuzione del bonus per la valorizzazione del merito</w:t>
            </w:r>
          </w:p>
          <w:p w14:paraId="29CED094" w14:textId="77777777" w:rsidR="004743FB" w:rsidRPr="005C19B8" w:rsidRDefault="004743FB" w:rsidP="00CF2EAB">
            <w:pPr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541" w:type="dxa"/>
          </w:tcPr>
          <w:p w14:paraId="7E2485FE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5A35655F" w14:textId="77777777" w:rsidR="004743FB" w:rsidRPr="005C19B8" w:rsidRDefault="004743FB" w:rsidP="00CF2EAB">
            <w:pPr>
              <w:ind w:left="318" w:right="58"/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4D7ED057" w14:textId="77777777" w:rsidR="004743FB" w:rsidRPr="005C19B8" w:rsidRDefault="004743FB" w:rsidP="00CF2EAB">
            <w:pPr>
              <w:ind w:left="318"/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Mancata applicazione dei criteri definiti dal Comitato al fine di favorire/penalizzare docenti determinati</w:t>
            </w:r>
          </w:p>
          <w:p w14:paraId="150B89DA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612" w:type="dxa"/>
          </w:tcPr>
          <w:p w14:paraId="76B4276A" w14:textId="77777777" w:rsidR="004743FB" w:rsidRPr="005C19B8" w:rsidRDefault="004743FB" w:rsidP="00CF2EAB">
            <w:pPr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785908B0" w14:textId="77777777" w:rsidR="004743FB" w:rsidRPr="005C19B8" w:rsidRDefault="004743FB" w:rsidP="00CF2EAB">
            <w:pPr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0AAF3975" w14:textId="77777777" w:rsidR="004743FB" w:rsidRPr="005C19B8" w:rsidRDefault="004743FB" w:rsidP="00CF2EAB">
            <w:pPr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Interno</w:t>
            </w:r>
          </w:p>
          <w:p w14:paraId="7F3BF82B" w14:textId="77777777" w:rsidR="004743FB" w:rsidRPr="005C19B8" w:rsidRDefault="004743FB" w:rsidP="00CF2EAB">
            <w:pPr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D.S.</w:t>
            </w:r>
          </w:p>
        </w:tc>
        <w:tc>
          <w:tcPr>
            <w:tcW w:w="1691" w:type="dxa"/>
          </w:tcPr>
          <w:p w14:paraId="3AAC9271" w14:textId="77777777" w:rsidR="004743FB" w:rsidRPr="005C19B8" w:rsidRDefault="004743FB" w:rsidP="00CF2EAB">
            <w:pPr>
              <w:ind w:left="360"/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inadeguata diffusione della cultura della legalità</w:t>
            </w:r>
          </w:p>
          <w:p w14:paraId="097AC69B" w14:textId="77777777" w:rsidR="004743FB" w:rsidRPr="005C19B8" w:rsidRDefault="004743FB" w:rsidP="00CF2EAB">
            <w:pPr>
              <w:ind w:left="360"/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4621DBB6" w14:textId="77777777" w:rsidR="004743FB" w:rsidRPr="005C19B8" w:rsidRDefault="004743FB" w:rsidP="00CF2EAB">
            <w:pPr>
              <w:ind w:left="360"/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Mancanza di trasparenza (motivazione)</w:t>
            </w:r>
          </w:p>
        </w:tc>
      </w:tr>
      <w:tr w:rsidR="00FD22C2" w:rsidRPr="005C19B8" w14:paraId="4B4AE245" w14:textId="77777777" w:rsidTr="00AC199B">
        <w:trPr>
          <w:trHeight w:val="742"/>
        </w:trPr>
        <w:tc>
          <w:tcPr>
            <w:tcW w:w="4407" w:type="dxa"/>
            <w:vMerge/>
          </w:tcPr>
          <w:p w14:paraId="5F5E18CC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vMerge/>
          </w:tcPr>
          <w:p w14:paraId="37EA3E53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616" w:type="dxa"/>
          </w:tcPr>
          <w:p w14:paraId="3065C56E" w14:textId="77777777" w:rsidR="004743FB" w:rsidRPr="005C19B8" w:rsidRDefault="004743FB" w:rsidP="00CF2EAB">
            <w:pPr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F.</w:t>
            </w:r>
          </w:p>
          <w:p w14:paraId="4B53C72E" w14:textId="77777777" w:rsidR="004743FB" w:rsidRPr="005C19B8" w:rsidRDefault="004743FB" w:rsidP="00CF2EAB">
            <w:pPr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Pubblicazione dati aggregati</w:t>
            </w:r>
          </w:p>
        </w:tc>
        <w:tc>
          <w:tcPr>
            <w:tcW w:w="2541" w:type="dxa"/>
            <w:vAlign w:val="center"/>
          </w:tcPr>
          <w:p w14:paraId="680D0EB8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Pubblicazione in area poco visibile difficile da raggiungere nel sito</w:t>
            </w:r>
          </w:p>
        </w:tc>
        <w:tc>
          <w:tcPr>
            <w:tcW w:w="1612" w:type="dxa"/>
          </w:tcPr>
          <w:p w14:paraId="57FA8EF8" w14:textId="77777777" w:rsidR="004743FB" w:rsidRPr="005C19B8" w:rsidRDefault="004743FB" w:rsidP="00CF2EAB">
            <w:pPr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424BB009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Interno</w:t>
            </w:r>
          </w:p>
        </w:tc>
        <w:tc>
          <w:tcPr>
            <w:tcW w:w="1691" w:type="dxa"/>
          </w:tcPr>
          <w:p w14:paraId="6CAD3158" w14:textId="77777777" w:rsidR="004743FB" w:rsidRPr="005C19B8" w:rsidRDefault="004743FB" w:rsidP="00CF2EAB">
            <w:pPr>
              <w:ind w:left="360"/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Mancanza di trasparenza</w:t>
            </w:r>
          </w:p>
        </w:tc>
      </w:tr>
    </w:tbl>
    <w:p w14:paraId="12D76116" w14:textId="77777777" w:rsidR="004743FB" w:rsidRPr="005C19B8" w:rsidRDefault="004743FB" w:rsidP="00D00C1D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14:paraId="6BB451AC" w14:textId="77777777" w:rsidR="004743FB" w:rsidRPr="005C19B8" w:rsidRDefault="004743FB" w:rsidP="00D00C1D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14:paraId="7FAE14AA" w14:textId="77777777" w:rsidR="004743FB" w:rsidRPr="005C19B8" w:rsidRDefault="004743FB" w:rsidP="00D00C1D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14:paraId="545BAE39" w14:textId="77777777" w:rsidR="004743FB" w:rsidRPr="005C19B8" w:rsidRDefault="004743FB" w:rsidP="00D00C1D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14:paraId="5C37B345" w14:textId="77777777" w:rsidR="004743FB" w:rsidRPr="005C19B8" w:rsidRDefault="004743FB" w:rsidP="00D00C1D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14:paraId="5FE553DA" w14:textId="77777777" w:rsidR="004743FB" w:rsidRPr="005C19B8" w:rsidRDefault="004743FB" w:rsidP="00D00C1D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14:paraId="7BCEC0B6" w14:textId="77777777" w:rsidR="004743FB" w:rsidRPr="005C19B8" w:rsidRDefault="004743FB" w:rsidP="00D00C1D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14:paraId="45C4033F" w14:textId="77777777" w:rsidR="004743FB" w:rsidRPr="005C19B8" w:rsidRDefault="004743FB" w:rsidP="00D00C1D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14:paraId="0BBD6EEB" w14:textId="77777777" w:rsidR="004743FB" w:rsidRPr="005C19B8" w:rsidRDefault="004743FB" w:rsidP="00D00C1D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14:paraId="7D54D77A" w14:textId="77777777" w:rsidR="004743FB" w:rsidRPr="005C19B8" w:rsidRDefault="004743FB" w:rsidP="00D00C1D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14:paraId="3ADB66AC" w14:textId="77777777" w:rsidR="004743FB" w:rsidRPr="005C19B8" w:rsidRDefault="004743FB" w:rsidP="00D00C1D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14:paraId="0DFE9800" w14:textId="77777777" w:rsidR="00846B62" w:rsidRPr="005C19B8" w:rsidRDefault="00846B62" w:rsidP="00D00C1D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14:paraId="7B19DE5C" w14:textId="77777777" w:rsidR="00846B62" w:rsidRPr="005C19B8" w:rsidRDefault="00846B62" w:rsidP="00D00C1D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14:paraId="2A746FA0" w14:textId="77777777" w:rsidR="00846B62" w:rsidRPr="005C19B8" w:rsidRDefault="00846B62" w:rsidP="00D00C1D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14:paraId="4FEB1EDF" w14:textId="77777777" w:rsidR="00846B62" w:rsidRPr="005C19B8" w:rsidRDefault="00846B62" w:rsidP="00D00C1D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14:paraId="0A0C3160" w14:textId="77777777" w:rsidR="00846B62" w:rsidRPr="005C19B8" w:rsidRDefault="00846B62" w:rsidP="00D00C1D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14:paraId="10CED39E" w14:textId="77777777" w:rsidR="00846B62" w:rsidRPr="005C19B8" w:rsidRDefault="00846B62" w:rsidP="00D00C1D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14:paraId="69992086" w14:textId="77777777" w:rsidR="00846B62" w:rsidRPr="005C19B8" w:rsidRDefault="00846B62" w:rsidP="00D00C1D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14:paraId="3281A380" w14:textId="77777777" w:rsidR="00846B62" w:rsidRPr="005C19B8" w:rsidRDefault="00846B62" w:rsidP="00D00C1D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14:paraId="326A31C7" w14:textId="77777777" w:rsidR="00846B62" w:rsidRPr="00FD22C2" w:rsidRDefault="00846B62" w:rsidP="00D00C1D">
      <w:pPr>
        <w:rPr>
          <w:rFonts w:ascii="Calibri" w:hAnsi="Calibri"/>
          <w:color w:val="17365D" w:themeColor="text2" w:themeShade="BF"/>
          <w:sz w:val="24"/>
          <w:szCs w:val="24"/>
        </w:rPr>
      </w:pPr>
    </w:p>
    <w:p w14:paraId="2F0475B0" w14:textId="77777777" w:rsidR="004743FB" w:rsidRPr="00FD22C2" w:rsidRDefault="004743FB" w:rsidP="00486EE4">
      <w:pPr>
        <w:pStyle w:val="Paragrafoelenco"/>
        <w:numPr>
          <w:ilvl w:val="0"/>
          <w:numId w:val="3"/>
        </w:numPr>
        <w:rPr>
          <w:rFonts w:ascii="Calibri" w:hAnsi="Calibri"/>
          <w:color w:val="17365D" w:themeColor="text2" w:themeShade="BF"/>
          <w:sz w:val="24"/>
          <w:szCs w:val="24"/>
        </w:rPr>
      </w:pPr>
      <w:r w:rsidRPr="00FD22C2">
        <w:rPr>
          <w:rFonts w:ascii="Calibri" w:hAnsi="Calibri"/>
          <w:color w:val="17365D" w:themeColor="text2" w:themeShade="BF"/>
          <w:sz w:val="24"/>
          <w:szCs w:val="24"/>
        </w:rPr>
        <w:t xml:space="preserve">Tabella 3) </w:t>
      </w:r>
      <w:r w:rsidR="00486EE4" w:rsidRPr="00FD22C2">
        <w:rPr>
          <w:rFonts w:ascii="Calibri" w:eastAsia="Calibri" w:hAnsi="Calibri"/>
          <w:b/>
          <w:color w:val="17365D" w:themeColor="text2" w:themeShade="BF"/>
          <w:sz w:val="24"/>
          <w:szCs w:val="24"/>
        </w:rPr>
        <w:t>PROCEDURE DI ACQUISIZIONE DI BENI E SERVIZI</w:t>
      </w:r>
    </w:p>
    <w:tbl>
      <w:tblPr>
        <w:tblStyle w:val="Grigliatabella2"/>
        <w:tblW w:w="14739" w:type="dxa"/>
        <w:jc w:val="center"/>
        <w:tblLayout w:type="fixed"/>
        <w:tblLook w:val="04A0" w:firstRow="1" w:lastRow="0" w:firstColumn="1" w:lastColumn="0" w:noHBand="0" w:noVBand="1"/>
      </w:tblPr>
      <w:tblGrid>
        <w:gridCol w:w="2692"/>
        <w:gridCol w:w="1527"/>
        <w:gridCol w:w="2126"/>
        <w:gridCol w:w="2466"/>
        <w:gridCol w:w="2126"/>
        <w:gridCol w:w="3802"/>
      </w:tblGrid>
      <w:tr w:rsidR="00FD22C2" w:rsidRPr="00FD22C2" w14:paraId="04112E7C" w14:textId="77777777" w:rsidTr="00CF2EAB">
        <w:trPr>
          <w:jc w:val="center"/>
        </w:trPr>
        <w:tc>
          <w:tcPr>
            <w:tcW w:w="2692" w:type="dxa"/>
            <w:tcBorders>
              <w:bottom w:val="single" w:sz="4" w:space="0" w:color="auto"/>
            </w:tcBorders>
          </w:tcPr>
          <w:p w14:paraId="5923A4F9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  <w:p w14:paraId="477CBB99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047" w:type="dxa"/>
            <w:gridSpan w:val="5"/>
            <w:tcBorders>
              <w:bottom w:val="single" w:sz="4" w:space="0" w:color="auto"/>
            </w:tcBorders>
            <w:vAlign w:val="center"/>
          </w:tcPr>
          <w:p w14:paraId="1735BFF1" w14:textId="77777777" w:rsidR="00486EE4" w:rsidRPr="00FD22C2" w:rsidRDefault="00486EE4" w:rsidP="00CF2EAB">
            <w:pPr>
              <w:rPr>
                <w:rFonts w:ascii="Calibri" w:eastAsia="Calibri" w:hAnsi="Calibri"/>
                <w:b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b/>
                <w:color w:val="17365D" w:themeColor="text2" w:themeShade="BF"/>
                <w:sz w:val="24"/>
                <w:szCs w:val="24"/>
              </w:rPr>
              <w:t>PROCEDURE DI ACQUISIZIONE DI BENI E SERVIZI</w:t>
            </w:r>
          </w:p>
        </w:tc>
      </w:tr>
      <w:tr w:rsidR="00FD22C2" w:rsidRPr="00FD22C2" w14:paraId="42B332F4" w14:textId="77777777" w:rsidTr="00CF2EAB">
        <w:trPr>
          <w:trHeight w:val="540"/>
          <w:jc w:val="center"/>
        </w:trPr>
        <w:tc>
          <w:tcPr>
            <w:tcW w:w="2692" w:type="dxa"/>
            <w:vMerge w:val="restart"/>
            <w:shd w:val="clear" w:color="auto" w:fill="92CDDC" w:themeFill="accent5" w:themeFillTint="99"/>
            <w:vAlign w:val="center"/>
          </w:tcPr>
          <w:p w14:paraId="22310BC9" w14:textId="77777777" w:rsidR="00486EE4" w:rsidRPr="00FD22C2" w:rsidRDefault="00486EE4" w:rsidP="00CF2EAB">
            <w:pPr>
              <w:jc w:val="center"/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  <w:p w14:paraId="4E9DF576" w14:textId="77777777" w:rsidR="00486EE4" w:rsidRPr="00FD22C2" w:rsidRDefault="00486EE4" w:rsidP="00CF2EAB">
            <w:pPr>
              <w:jc w:val="center"/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  <w:p w14:paraId="1CDE88BC" w14:textId="77777777" w:rsidR="00486EE4" w:rsidRPr="00FD22C2" w:rsidRDefault="00486EE4" w:rsidP="00CF2EAB">
            <w:pPr>
              <w:jc w:val="center"/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t>PROCESSO</w:t>
            </w:r>
          </w:p>
          <w:p w14:paraId="2030581C" w14:textId="77777777" w:rsidR="00486EE4" w:rsidRPr="00FD22C2" w:rsidRDefault="00486EE4" w:rsidP="00CF2EAB">
            <w:pPr>
              <w:jc w:val="center"/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  <w:p w14:paraId="79B0EC68" w14:textId="77777777" w:rsidR="00486EE4" w:rsidRPr="00FD22C2" w:rsidRDefault="00486EE4" w:rsidP="00CF2EAB">
            <w:pPr>
              <w:jc w:val="center"/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527" w:type="dxa"/>
            <w:vMerge w:val="restart"/>
            <w:shd w:val="clear" w:color="auto" w:fill="92CDDC" w:themeFill="accent5" w:themeFillTint="99"/>
            <w:vAlign w:val="center"/>
          </w:tcPr>
          <w:p w14:paraId="136A4181" w14:textId="77777777" w:rsidR="00486EE4" w:rsidRPr="00FD22C2" w:rsidRDefault="00486EE4" w:rsidP="00CF2EAB">
            <w:pPr>
              <w:jc w:val="center"/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t>EVENTO RISCHIOSO</w:t>
            </w:r>
          </w:p>
        </w:tc>
        <w:tc>
          <w:tcPr>
            <w:tcW w:w="2126" w:type="dxa"/>
            <w:vMerge w:val="restart"/>
            <w:shd w:val="clear" w:color="auto" w:fill="92CDDC" w:themeFill="accent5" w:themeFillTint="99"/>
            <w:vAlign w:val="center"/>
          </w:tcPr>
          <w:p w14:paraId="6E5F9EBE" w14:textId="77777777" w:rsidR="00486EE4" w:rsidRPr="00FD22C2" w:rsidRDefault="00486EE4" w:rsidP="00CF2EAB">
            <w:pPr>
              <w:jc w:val="center"/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t>FASI /AZIONI</w:t>
            </w:r>
          </w:p>
        </w:tc>
        <w:tc>
          <w:tcPr>
            <w:tcW w:w="8394" w:type="dxa"/>
            <w:gridSpan w:val="3"/>
            <w:shd w:val="clear" w:color="auto" w:fill="92CDDC" w:themeFill="accent5" w:themeFillTint="99"/>
            <w:vAlign w:val="center"/>
          </w:tcPr>
          <w:p w14:paraId="6559D7A8" w14:textId="77777777" w:rsidR="00486EE4" w:rsidRPr="00FD22C2" w:rsidRDefault="00486EE4" w:rsidP="00CF2EAB">
            <w:pPr>
              <w:jc w:val="center"/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t>SCHEMA EVENTI RISCHIOSI</w:t>
            </w:r>
          </w:p>
        </w:tc>
      </w:tr>
      <w:tr w:rsidR="00FD22C2" w:rsidRPr="00FD22C2" w14:paraId="7B75CE9F" w14:textId="77777777" w:rsidTr="00CF2EAB">
        <w:trPr>
          <w:trHeight w:val="795"/>
          <w:jc w:val="center"/>
        </w:trPr>
        <w:tc>
          <w:tcPr>
            <w:tcW w:w="2692" w:type="dxa"/>
            <w:vMerge/>
            <w:shd w:val="clear" w:color="auto" w:fill="92CDDC" w:themeFill="accent5" w:themeFillTint="99"/>
            <w:vAlign w:val="center"/>
          </w:tcPr>
          <w:p w14:paraId="6FB69C32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527" w:type="dxa"/>
            <w:vMerge/>
            <w:shd w:val="clear" w:color="auto" w:fill="92CDDC" w:themeFill="accent5" w:themeFillTint="99"/>
            <w:vAlign w:val="center"/>
          </w:tcPr>
          <w:p w14:paraId="4B931709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92CDDC" w:themeFill="accent5" w:themeFillTint="99"/>
            <w:vAlign w:val="center"/>
          </w:tcPr>
          <w:p w14:paraId="64E78B42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92CDDC" w:themeFill="accent5" w:themeFillTint="99"/>
            <w:vAlign w:val="center"/>
          </w:tcPr>
          <w:p w14:paraId="21D65EC3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t>MODALITA’ DI COMPORTAMENTO (COME)</w:t>
            </w:r>
          </w:p>
        </w:tc>
        <w:tc>
          <w:tcPr>
            <w:tcW w:w="2126" w:type="dxa"/>
            <w:shd w:val="clear" w:color="auto" w:fill="92CDDC" w:themeFill="accent5" w:themeFillTint="99"/>
            <w:vAlign w:val="center"/>
          </w:tcPr>
          <w:p w14:paraId="37FE1504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t>PERIMETRO EVENTO</w:t>
            </w:r>
          </w:p>
          <w:p w14:paraId="2978FA72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t xml:space="preserve"> (DOVE)</w:t>
            </w:r>
          </w:p>
        </w:tc>
        <w:tc>
          <w:tcPr>
            <w:tcW w:w="3802" w:type="dxa"/>
            <w:shd w:val="clear" w:color="auto" w:fill="92CDDC" w:themeFill="accent5" w:themeFillTint="99"/>
          </w:tcPr>
          <w:p w14:paraId="212C9F8A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t>FATTORI ABILITANTI: CONSIZIONI INDIVIDUALI , ORGANIZZATIVE, SOCIALI E AMBIENTALI</w:t>
            </w:r>
          </w:p>
          <w:p w14:paraId="47F1267B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  <w:p w14:paraId="095E231D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</w:tc>
      </w:tr>
      <w:tr w:rsidR="00FD22C2" w:rsidRPr="00FD22C2" w14:paraId="4C23CD09" w14:textId="77777777" w:rsidTr="00CF2EAB">
        <w:trPr>
          <w:trHeight w:val="826"/>
          <w:jc w:val="center"/>
        </w:trPr>
        <w:tc>
          <w:tcPr>
            <w:tcW w:w="2692" w:type="dxa"/>
            <w:vMerge w:val="restart"/>
            <w:vAlign w:val="center"/>
          </w:tcPr>
          <w:p w14:paraId="7184A7B7" w14:textId="77777777" w:rsidR="00486EE4" w:rsidRPr="00FD22C2" w:rsidRDefault="00486EE4" w:rsidP="00CF2EAB">
            <w:pPr>
              <w:rPr>
                <w:rFonts w:ascii="Calibri" w:eastAsia="Calibri" w:hAnsi="Calibri"/>
                <w:b/>
                <w:color w:val="17365D" w:themeColor="text2" w:themeShade="BF"/>
                <w:sz w:val="24"/>
                <w:szCs w:val="24"/>
                <w:u w:val="single"/>
              </w:rPr>
            </w:pPr>
          </w:p>
          <w:p w14:paraId="0922FE5C" w14:textId="77777777" w:rsidR="00486EE4" w:rsidRPr="00FD22C2" w:rsidRDefault="00486EE4" w:rsidP="00CF2EAB">
            <w:pPr>
              <w:rPr>
                <w:rFonts w:ascii="Calibri" w:eastAsia="Calibri" w:hAnsi="Calibri"/>
                <w:b/>
                <w:color w:val="17365D" w:themeColor="text2" w:themeShade="BF"/>
                <w:sz w:val="24"/>
                <w:szCs w:val="24"/>
                <w:u w:val="single"/>
              </w:rPr>
            </w:pPr>
            <w:r w:rsidRPr="00FD22C2">
              <w:rPr>
                <w:rFonts w:ascii="Calibri" w:eastAsia="Calibri" w:hAnsi="Calibri"/>
                <w:b/>
                <w:color w:val="17365D" w:themeColor="text2" w:themeShade="BF"/>
                <w:sz w:val="24"/>
                <w:szCs w:val="24"/>
                <w:u w:val="single"/>
              </w:rPr>
              <w:t>PROCEDURA DI AFFIDAMENTO DI SERVIZI E FORNITURE</w:t>
            </w:r>
          </w:p>
          <w:p w14:paraId="1E84D209" w14:textId="77777777" w:rsidR="00486EE4" w:rsidRPr="00FD22C2" w:rsidRDefault="00486EE4" w:rsidP="00CF2EAB">
            <w:pPr>
              <w:rPr>
                <w:rFonts w:ascii="Calibri" w:eastAsia="Calibri" w:hAnsi="Calibri"/>
                <w:b/>
                <w:color w:val="17365D" w:themeColor="text2" w:themeShade="BF"/>
                <w:sz w:val="24"/>
                <w:szCs w:val="24"/>
                <w:u w:val="single"/>
              </w:rPr>
            </w:pPr>
          </w:p>
        </w:tc>
        <w:tc>
          <w:tcPr>
            <w:tcW w:w="1527" w:type="dxa"/>
            <w:vMerge w:val="restart"/>
            <w:vAlign w:val="center"/>
          </w:tcPr>
          <w:p w14:paraId="687A691A" w14:textId="77777777" w:rsidR="00486EE4" w:rsidRPr="00FD22C2" w:rsidRDefault="00486EE4" w:rsidP="00CF2EAB">
            <w:pPr>
              <w:rPr>
                <w:rFonts w:ascii="Calibri" w:eastAsia="Calibri" w:hAnsi="Calibri"/>
                <w:b/>
                <w:color w:val="17365D" w:themeColor="text2" w:themeShade="BF"/>
                <w:sz w:val="24"/>
                <w:szCs w:val="24"/>
              </w:rPr>
            </w:pPr>
          </w:p>
          <w:p w14:paraId="3B1EEF60" w14:textId="77777777" w:rsidR="00486EE4" w:rsidRPr="00FD22C2" w:rsidRDefault="00486EE4" w:rsidP="00CF2EAB">
            <w:pPr>
              <w:rPr>
                <w:rFonts w:ascii="Calibri" w:eastAsia="Calibri" w:hAnsi="Calibri"/>
                <w:b/>
                <w:color w:val="17365D" w:themeColor="text2" w:themeShade="BF"/>
                <w:sz w:val="24"/>
                <w:szCs w:val="24"/>
              </w:rPr>
            </w:pPr>
          </w:p>
          <w:p w14:paraId="2CD2030D" w14:textId="77777777" w:rsidR="00486EE4" w:rsidRPr="00FD22C2" w:rsidRDefault="00486EE4" w:rsidP="00CF2EAB">
            <w:pPr>
              <w:rPr>
                <w:rFonts w:ascii="Calibri" w:eastAsia="Calibri" w:hAnsi="Calibri"/>
                <w:b/>
                <w:color w:val="17365D" w:themeColor="text2" w:themeShade="BF"/>
                <w:sz w:val="24"/>
                <w:szCs w:val="24"/>
              </w:rPr>
            </w:pPr>
          </w:p>
          <w:p w14:paraId="0FCBE703" w14:textId="77777777" w:rsidR="00486EE4" w:rsidRPr="00FD22C2" w:rsidRDefault="00486EE4" w:rsidP="00CF2EAB">
            <w:pPr>
              <w:rPr>
                <w:rFonts w:ascii="Calibri" w:eastAsia="Calibri" w:hAnsi="Calibri"/>
                <w:b/>
                <w:color w:val="17365D" w:themeColor="text2" w:themeShade="BF"/>
                <w:sz w:val="24"/>
                <w:szCs w:val="24"/>
              </w:rPr>
            </w:pPr>
          </w:p>
          <w:p w14:paraId="1C6A170A" w14:textId="77777777" w:rsidR="00486EE4" w:rsidRPr="00FD22C2" w:rsidRDefault="00486EE4" w:rsidP="00CF2EAB">
            <w:pPr>
              <w:rPr>
                <w:rFonts w:ascii="Calibri" w:eastAsia="Calibri" w:hAnsi="Calibri"/>
                <w:b/>
                <w:color w:val="17365D" w:themeColor="text2" w:themeShade="BF"/>
                <w:sz w:val="24"/>
                <w:szCs w:val="24"/>
              </w:rPr>
            </w:pPr>
          </w:p>
          <w:p w14:paraId="2D028FE9" w14:textId="77777777" w:rsidR="00486EE4" w:rsidRPr="00FD22C2" w:rsidRDefault="00486EE4" w:rsidP="00CF2EAB">
            <w:pPr>
              <w:rPr>
                <w:rFonts w:ascii="Calibri" w:eastAsia="Calibri" w:hAnsi="Calibri"/>
                <w:b/>
                <w:color w:val="17365D" w:themeColor="text2" w:themeShade="BF"/>
                <w:sz w:val="24"/>
                <w:szCs w:val="24"/>
              </w:rPr>
            </w:pPr>
          </w:p>
          <w:p w14:paraId="565796BD" w14:textId="77777777" w:rsidR="00486EE4" w:rsidRPr="00FD22C2" w:rsidRDefault="00486EE4" w:rsidP="00CF2EAB">
            <w:pPr>
              <w:rPr>
                <w:rFonts w:ascii="Calibri" w:eastAsia="Calibri" w:hAnsi="Calibri"/>
                <w:b/>
                <w:color w:val="17365D" w:themeColor="text2" w:themeShade="BF"/>
                <w:sz w:val="24"/>
                <w:szCs w:val="24"/>
              </w:rPr>
            </w:pPr>
          </w:p>
          <w:p w14:paraId="793EBA3B" w14:textId="77777777" w:rsidR="00486EE4" w:rsidRPr="00FD22C2" w:rsidRDefault="00486EE4" w:rsidP="00CF2EAB">
            <w:pPr>
              <w:rPr>
                <w:rFonts w:ascii="Calibri" w:eastAsia="Calibri" w:hAnsi="Calibri"/>
                <w:b/>
                <w:color w:val="17365D" w:themeColor="text2" w:themeShade="BF"/>
                <w:sz w:val="24"/>
                <w:szCs w:val="24"/>
              </w:rPr>
            </w:pPr>
          </w:p>
          <w:p w14:paraId="767B6703" w14:textId="77777777" w:rsidR="00486EE4" w:rsidRPr="00FD22C2" w:rsidRDefault="00486EE4" w:rsidP="00CF2EAB">
            <w:pPr>
              <w:rPr>
                <w:rFonts w:ascii="Calibri" w:eastAsia="Calibri" w:hAnsi="Calibri"/>
                <w:b/>
                <w:color w:val="17365D" w:themeColor="text2" w:themeShade="BF"/>
                <w:sz w:val="24"/>
                <w:szCs w:val="24"/>
              </w:rPr>
            </w:pPr>
          </w:p>
          <w:p w14:paraId="772BC869" w14:textId="77777777" w:rsidR="00486EE4" w:rsidRPr="00FD22C2" w:rsidRDefault="00486EE4" w:rsidP="00CF2EAB">
            <w:pPr>
              <w:rPr>
                <w:rFonts w:ascii="Calibri" w:eastAsia="Calibri" w:hAnsi="Calibri"/>
                <w:b/>
                <w:color w:val="17365D" w:themeColor="text2" w:themeShade="BF"/>
                <w:sz w:val="24"/>
                <w:szCs w:val="24"/>
              </w:rPr>
            </w:pPr>
          </w:p>
          <w:p w14:paraId="65B45AC1" w14:textId="77777777" w:rsidR="00486EE4" w:rsidRPr="00FD22C2" w:rsidRDefault="00486EE4" w:rsidP="00CF2EAB">
            <w:pPr>
              <w:rPr>
                <w:rFonts w:ascii="Calibri" w:eastAsia="Calibri" w:hAnsi="Calibri"/>
                <w:b/>
                <w:color w:val="17365D" w:themeColor="text2" w:themeShade="BF"/>
                <w:sz w:val="24"/>
                <w:szCs w:val="24"/>
              </w:rPr>
            </w:pPr>
          </w:p>
          <w:p w14:paraId="530A8CA2" w14:textId="77777777" w:rsidR="00486EE4" w:rsidRPr="00FD22C2" w:rsidRDefault="00486EE4" w:rsidP="00CF2EAB">
            <w:pPr>
              <w:rPr>
                <w:rFonts w:ascii="Calibri" w:eastAsia="Calibri" w:hAnsi="Calibri"/>
                <w:b/>
                <w:color w:val="17365D" w:themeColor="text2" w:themeShade="BF"/>
                <w:sz w:val="24"/>
                <w:szCs w:val="24"/>
              </w:rPr>
            </w:pPr>
          </w:p>
          <w:p w14:paraId="56C1F99E" w14:textId="77777777" w:rsidR="00486EE4" w:rsidRPr="00FD22C2" w:rsidRDefault="00486EE4" w:rsidP="00CF2EAB">
            <w:pPr>
              <w:rPr>
                <w:rFonts w:ascii="Calibri" w:eastAsia="Calibri" w:hAnsi="Calibri"/>
                <w:b/>
                <w:color w:val="17365D" w:themeColor="text2" w:themeShade="BF"/>
                <w:sz w:val="24"/>
                <w:szCs w:val="24"/>
              </w:rPr>
            </w:pPr>
          </w:p>
          <w:p w14:paraId="6A920946" w14:textId="77777777" w:rsidR="00486EE4" w:rsidRPr="00FD22C2" w:rsidRDefault="00486EE4" w:rsidP="00CF2EAB">
            <w:pPr>
              <w:rPr>
                <w:rFonts w:ascii="Calibri" w:eastAsia="Calibri" w:hAnsi="Calibri"/>
                <w:b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b/>
                <w:color w:val="17365D" w:themeColor="text2" w:themeShade="BF"/>
                <w:sz w:val="24"/>
                <w:szCs w:val="24"/>
              </w:rPr>
              <w:t xml:space="preserve">ACQSUISIZIONE DEI BENI E SERVIZI NON COERENTI </w:t>
            </w:r>
            <w:r w:rsidRPr="00FD22C2">
              <w:rPr>
                <w:rFonts w:ascii="Calibri" w:eastAsia="Calibri" w:hAnsi="Calibri"/>
                <w:b/>
                <w:color w:val="17365D" w:themeColor="text2" w:themeShade="BF"/>
                <w:sz w:val="24"/>
                <w:szCs w:val="24"/>
              </w:rPr>
              <w:lastRenderedPageBreak/>
              <w:t>CON LE ESIGENZE DELLA</w:t>
            </w:r>
          </w:p>
          <w:p w14:paraId="7F7AAB53" w14:textId="77777777" w:rsidR="00486EE4" w:rsidRPr="00FD22C2" w:rsidRDefault="00486EE4" w:rsidP="00CF2EAB">
            <w:pPr>
              <w:rPr>
                <w:rFonts w:ascii="Calibri" w:eastAsia="Calibri" w:hAnsi="Calibri"/>
                <w:b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b/>
                <w:color w:val="17365D" w:themeColor="text2" w:themeShade="BF"/>
                <w:sz w:val="24"/>
                <w:szCs w:val="24"/>
              </w:rPr>
              <w:t>ISTITUZIONE SCOLASTICA O IN VIOLAZIONE DELLE PROCEDURE DI AFFIDAMENTO AL FINE DI  FAVORIRE UN DETERMIANTO OPERATORE ECONOMICO</w:t>
            </w:r>
          </w:p>
        </w:tc>
        <w:tc>
          <w:tcPr>
            <w:tcW w:w="2126" w:type="dxa"/>
          </w:tcPr>
          <w:p w14:paraId="200B9ABF" w14:textId="77777777" w:rsidR="00486EE4" w:rsidRPr="00FD22C2" w:rsidRDefault="00486EE4" w:rsidP="00CF2EAB">
            <w:pPr>
              <w:rPr>
                <w:rFonts w:ascii="Calibri" w:eastAsia="Calibri" w:hAnsi="Calibri"/>
                <w:b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b/>
                <w:color w:val="17365D" w:themeColor="text2" w:themeShade="BF"/>
                <w:sz w:val="24"/>
                <w:szCs w:val="24"/>
              </w:rPr>
              <w:lastRenderedPageBreak/>
              <w:t>1)</w:t>
            </w:r>
          </w:p>
          <w:p w14:paraId="783C5425" w14:textId="77777777" w:rsidR="00486EE4" w:rsidRPr="00FD22C2" w:rsidRDefault="00486EE4" w:rsidP="00CF2EAB">
            <w:pPr>
              <w:rPr>
                <w:rFonts w:ascii="Calibri" w:eastAsia="Calibri" w:hAnsi="Calibri"/>
                <w:b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b/>
                <w:color w:val="17365D" w:themeColor="text2" w:themeShade="BF"/>
                <w:sz w:val="24"/>
                <w:szCs w:val="24"/>
              </w:rPr>
              <w:t>PROGRAMMAZIONE ANNUALE O TREINNALE DELLE ATTIVITA’ NEGOZIALI ALL’INTERNO DEL PTOF O DEL PROGRAMMA ANNUALE.</w:t>
            </w:r>
          </w:p>
          <w:p w14:paraId="3D750993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t xml:space="preserve">Analisi e </w:t>
            </w:r>
          </w:p>
          <w:p w14:paraId="4DFD293D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t>Definizione dei fabbisogni della scuola per l’anno scolastico o per il triennio</w:t>
            </w:r>
          </w:p>
          <w:p w14:paraId="0423E507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  <w:p w14:paraId="7015E52D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  <w:p w14:paraId="1305F2ED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  <w:p w14:paraId="66452013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466" w:type="dxa"/>
            <w:vAlign w:val="center"/>
          </w:tcPr>
          <w:p w14:paraId="04EC58AA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  <w:p w14:paraId="7A122A7A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t>Definizione di un fabbisogno non rispondente alle necessità effettive o ai criteri di efficienza efficacia ed economicità</w:t>
            </w:r>
          </w:p>
          <w:p w14:paraId="25F4776B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  <w:p w14:paraId="2E960955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t>Mancata individuazione nel programma annuale e nella relativa relazione degli obiettivi da realizzare</w:t>
            </w:r>
          </w:p>
          <w:p w14:paraId="4CF0C3F7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  <w:p w14:paraId="4B9ABC83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t>Incoerenza tra PTOF e programma annuale</w:t>
            </w:r>
          </w:p>
          <w:p w14:paraId="0A3EC902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  <w:p w14:paraId="25B1F5EB" w14:textId="77777777" w:rsidR="00486EE4" w:rsidRPr="00FD22C2" w:rsidRDefault="00486EE4" w:rsidP="00CF2EAB">
            <w:pPr>
              <w:contextualSpacing/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73407F2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lastRenderedPageBreak/>
              <w:t>Interno/esterno</w:t>
            </w:r>
          </w:p>
          <w:p w14:paraId="6221A501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  <w:p w14:paraId="3FC40C40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t>Organi collegiali della scuola</w:t>
            </w:r>
          </w:p>
          <w:p w14:paraId="5F16DAE0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  <w:p w14:paraId="0AD7A53C" w14:textId="77777777" w:rsidR="00486EE4" w:rsidRPr="00FD22C2" w:rsidRDefault="00486EE4" w:rsidP="00CF2EAB">
            <w:pPr>
              <w:contextualSpacing/>
              <w:jc w:val="center"/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802" w:type="dxa"/>
          </w:tcPr>
          <w:p w14:paraId="0DEAAAD1" w14:textId="77777777" w:rsidR="005822D4" w:rsidRPr="00FD22C2" w:rsidRDefault="005822D4" w:rsidP="00CF2EAB">
            <w:pPr>
              <w:ind w:left="360"/>
              <w:contextualSpacing/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  <w:p w14:paraId="7EA7DA5B" w14:textId="77777777" w:rsidR="005822D4" w:rsidRPr="00FD22C2" w:rsidRDefault="005822D4" w:rsidP="00CF2EAB">
            <w:pPr>
              <w:ind w:left="360"/>
              <w:contextualSpacing/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  <w:p w14:paraId="0870CB60" w14:textId="77777777" w:rsidR="00486EE4" w:rsidRPr="00FD22C2" w:rsidRDefault="00486EE4" w:rsidP="00CF2EAB">
            <w:pPr>
              <w:ind w:left="360"/>
              <w:contextualSpacing/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t>mancanza di trasparenza;</w:t>
            </w:r>
          </w:p>
          <w:p w14:paraId="6A36CE28" w14:textId="77777777" w:rsidR="00486EE4" w:rsidRPr="00FD22C2" w:rsidRDefault="00486EE4" w:rsidP="00CF2EAB">
            <w:pPr>
              <w:ind w:left="360"/>
              <w:contextualSpacing/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  <w:p w14:paraId="538FBBC8" w14:textId="77777777" w:rsidR="00486EE4" w:rsidRPr="00FD22C2" w:rsidRDefault="00486EE4" w:rsidP="00CF2EAB">
            <w:pPr>
              <w:ind w:left="360"/>
              <w:contextualSpacing/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t>scarsa responsabilizzazione interna;</w:t>
            </w:r>
          </w:p>
        </w:tc>
      </w:tr>
      <w:tr w:rsidR="00FD22C2" w:rsidRPr="00FD22C2" w14:paraId="31AB62E2" w14:textId="77777777" w:rsidTr="00CF2EAB">
        <w:trPr>
          <w:trHeight w:val="826"/>
          <w:jc w:val="center"/>
        </w:trPr>
        <w:tc>
          <w:tcPr>
            <w:tcW w:w="2692" w:type="dxa"/>
            <w:vMerge/>
          </w:tcPr>
          <w:p w14:paraId="147DA2E5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14:paraId="32DEEFC0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DA07A4F" w14:textId="77777777" w:rsidR="00486EE4" w:rsidRPr="00FD22C2" w:rsidRDefault="00486EE4" w:rsidP="00CF2EAB">
            <w:pPr>
              <w:contextualSpacing/>
              <w:rPr>
                <w:rFonts w:ascii="Calibri" w:eastAsia="Calibri" w:hAnsi="Calibri"/>
                <w:b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b/>
                <w:color w:val="17365D" w:themeColor="text2" w:themeShade="BF"/>
                <w:sz w:val="24"/>
                <w:szCs w:val="24"/>
              </w:rPr>
              <w:t>2)</w:t>
            </w:r>
          </w:p>
          <w:p w14:paraId="0080EF36" w14:textId="77777777" w:rsidR="00486EE4" w:rsidRPr="00FD22C2" w:rsidRDefault="00486EE4" w:rsidP="00CF2EAB">
            <w:pPr>
              <w:contextualSpacing/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b/>
                <w:color w:val="17365D" w:themeColor="text2" w:themeShade="BF"/>
                <w:sz w:val="24"/>
                <w:szCs w:val="24"/>
              </w:rPr>
              <w:t>DETERMINA DIRIGENZIALE DI AVVIO</w:t>
            </w: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t>: in base alle delibere del CdI e a quanto previsto dal P.A. individua motivatamente gli elementi essenziali del contratto, i criteri di selezione delle offerte; approva alcuni atti di gara (inviti, capitolato, disciplinare) individua e nomina il  RUP</w:t>
            </w:r>
          </w:p>
          <w:p w14:paraId="6D659B2B" w14:textId="77777777" w:rsidR="00486EE4" w:rsidRPr="00FD22C2" w:rsidRDefault="00486EE4" w:rsidP="00CF2EAB">
            <w:pPr>
              <w:contextualSpacing/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466" w:type="dxa"/>
            <w:vAlign w:val="center"/>
          </w:tcPr>
          <w:p w14:paraId="6DFEB56F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t xml:space="preserve">Previsione della procedura di acquisizione al di fuori delle Convenzioni Consip e del Mercato elettronica senza un’adeguata motivazione </w:t>
            </w:r>
          </w:p>
          <w:p w14:paraId="5F834F98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  <w:p w14:paraId="4B916631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t>Previsione dell’affidamento diretto in violazione delle norme del Codice dei contratti.</w:t>
            </w:r>
          </w:p>
          <w:p w14:paraId="240A35D4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  <w:p w14:paraId="36BFB931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t>Definizione dell’oggetto dell’affidamento mancante o non sufficientemente determinata</w:t>
            </w:r>
          </w:p>
          <w:p w14:paraId="743068F6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  <w:p w14:paraId="00378F3F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t>Mancanza o indeterminatezza delle somme disponibili per la procedura negoziale</w:t>
            </w:r>
          </w:p>
          <w:p w14:paraId="6E7F0A53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  <w:p w14:paraId="1ABBF2F7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  <w:p w14:paraId="3764A34E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t xml:space="preserve">Mancata </w:t>
            </w: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lastRenderedPageBreak/>
              <w:t>individuazione dello strumento contrattuale da utilizzare;</w:t>
            </w:r>
          </w:p>
          <w:p w14:paraId="2AD9BC4E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  <w:p w14:paraId="7E19D56C" w14:textId="77777777" w:rsidR="00486EE4" w:rsidRPr="00FD22C2" w:rsidRDefault="00486EE4" w:rsidP="00CF2EAB">
            <w:pPr>
              <w:ind w:left="34"/>
              <w:contextualSpacing/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01D8F50" w14:textId="77777777" w:rsidR="00486EE4" w:rsidRPr="00FD22C2" w:rsidRDefault="00486EE4" w:rsidP="00CF2EAB">
            <w:pPr>
              <w:contextualSpacing/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lastRenderedPageBreak/>
              <w:tab/>
            </w: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tab/>
            </w:r>
          </w:p>
          <w:p w14:paraId="490FCC4D" w14:textId="77777777" w:rsidR="00486EE4" w:rsidRPr="00FD22C2" w:rsidRDefault="00486EE4" w:rsidP="00CF2EAB">
            <w:pPr>
              <w:jc w:val="center"/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t>INTERNO</w:t>
            </w:r>
          </w:p>
          <w:p w14:paraId="7E1D7073" w14:textId="77777777" w:rsidR="00486EE4" w:rsidRPr="00FD22C2" w:rsidRDefault="00486EE4" w:rsidP="00CF2EAB">
            <w:pPr>
              <w:jc w:val="center"/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t>DS</w:t>
            </w:r>
          </w:p>
        </w:tc>
        <w:tc>
          <w:tcPr>
            <w:tcW w:w="3802" w:type="dxa"/>
          </w:tcPr>
          <w:p w14:paraId="4A6FDABF" w14:textId="77777777" w:rsidR="00486EE4" w:rsidRPr="00FD22C2" w:rsidRDefault="00486EE4" w:rsidP="00CF2EAB">
            <w:pPr>
              <w:ind w:left="360"/>
              <w:contextualSpacing/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t>mancanza di trasparenza;</w:t>
            </w:r>
          </w:p>
          <w:p w14:paraId="4027ABAD" w14:textId="77777777" w:rsidR="00486EE4" w:rsidRPr="00FD22C2" w:rsidRDefault="00486EE4" w:rsidP="00CF2EAB">
            <w:pPr>
              <w:ind w:left="360"/>
              <w:contextualSpacing/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  <w:p w14:paraId="4CF1E0F7" w14:textId="77777777" w:rsidR="00486EE4" w:rsidRPr="00FD22C2" w:rsidRDefault="00486EE4" w:rsidP="00CF2EAB">
            <w:pPr>
              <w:ind w:left="360"/>
              <w:contextualSpacing/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t>scarsa responsabilizzazione interna;</w:t>
            </w:r>
          </w:p>
          <w:p w14:paraId="76504AC1" w14:textId="77777777" w:rsidR="00486EE4" w:rsidRPr="00FD22C2" w:rsidRDefault="00486EE4" w:rsidP="00CF2EAB">
            <w:pPr>
              <w:ind w:left="360"/>
              <w:contextualSpacing/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  <w:p w14:paraId="0150C4F4" w14:textId="77777777" w:rsidR="00486EE4" w:rsidRPr="00FD22C2" w:rsidRDefault="00486EE4" w:rsidP="00CF2EAB">
            <w:pPr>
              <w:ind w:left="360"/>
              <w:contextualSpacing/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t xml:space="preserve">inadeguatezza o assenza di competenze del personale addetto ai processi; </w:t>
            </w:r>
          </w:p>
          <w:p w14:paraId="12A07B6B" w14:textId="77777777" w:rsidR="00486EE4" w:rsidRPr="00FD22C2" w:rsidRDefault="00486EE4" w:rsidP="00CF2EAB">
            <w:pPr>
              <w:ind w:left="360"/>
              <w:contextualSpacing/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t>inadeguata diffusione della cultura della legalità</w:t>
            </w:r>
          </w:p>
        </w:tc>
      </w:tr>
      <w:tr w:rsidR="00FD22C2" w:rsidRPr="00FD22C2" w14:paraId="3969E0A5" w14:textId="77777777" w:rsidTr="00CF2EAB">
        <w:trPr>
          <w:trHeight w:val="826"/>
          <w:jc w:val="center"/>
        </w:trPr>
        <w:tc>
          <w:tcPr>
            <w:tcW w:w="2692" w:type="dxa"/>
            <w:vMerge/>
          </w:tcPr>
          <w:p w14:paraId="16FD411F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14:paraId="0CB80942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B47F3A5" w14:textId="77777777" w:rsidR="00486EE4" w:rsidRPr="00FD22C2" w:rsidRDefault="00486EE4" w:rsidP="00CF2EAB">
            <w:pPr>
              <w:rPr>
                <w:rFonts w:ascii="Calibri" w:eastAsia="Calibri" w:hAnsi="Calibri"/>
                <w:b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b/>
                <w:color w:val="17365D" w:themeColor="text2" w:themeShade="BF"/>
                <w:sz w:val="24"/>
                <w:szCs w:val="24"/>
              </w:rPr>
              <w:t>3) SCELTA DEL CONTRAENTE</w:t>
            </w:r>
          </w:p>
          <w:p w14:paraId="625AC7C9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t xml:space="preserve">Istruttoria, richiesta del CIG, gestione della procedura di evidenza pubblica: la valutazione delle offerte, l’aggiudicazione delle offerte, l’aggiudicazione provvisoria e </w:t>
            </w:r>
          </w:p>
          <w:p w14:paraId="4FAF4D1D" w14:textId="77777777" w:rsidR="00486EE4" w:rsidRPr="00FD22C2" w:rsidRDefault="00486EE4" w:rsidP="00CF2EAB">
            <w:pPr>
              <w:ind w:firstLine="709"/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466" w:type="dxa"/>
          </w:tcPr>
          <w:p w14:paraId="132E20AA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  <w:p w14:paraId="6BA7C60A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t>Applicazione distorta del criteri di aggiudicazione</w:t>
            </w:r>
          </w:p>
          <w:p w14:paraId="1E6554E3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  <w:p w14:paraId="307647A1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t>Erronea valutazione delle offerte</w:t>
            </w:r>
          </w:p>
          <w:p w14:paraId="44A6CA0C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  <w:p w14:paraId="4DA2110A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t>Sottrazione della documentazione</w:t>
            </w:r>
          </w:p>
        </w:tc>
        <w:tc>
          <w:tcPr>
            <w:tcW w:w="2126" w:type="dxa"/>
            <w:vAlign w:val="center"/>
          </w:tcPr>
          <w:p w14:paraId="5D748EF0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t>INTERNO</w:t>
            </w:r>
          </w:p>
          <w:p w14:paraId="5B9C7304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  <w:p w14:paraId="1BF53486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  <w:p w14:paraId="28ECCAE1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t>D.S. o Delegato</w:t>
            </w:r>
          </w:p>
        </w:tc>
        <w:tc>
          <w:tcPr>
            <w:tcW w:w="3802" w:type="dxa"/>
          </w:tcPr>
          <w:p w14:paraId="1F2FD72F" w14:textId="77777777" w:rsidR="00486EE4" w:rsidRPr="00FD22C2" w:rsidRDefault="00486EE4" w:rsidP="00CF2EAB">
            <w:pPr>
              <w:ind w:left="360"/>
              <w:contextualSpacing/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t>scarsa responsabilizzazione interna;</w:t>
            </w:r>
          </w:p>
          <w:p w14:paraId="095ED775" w14:textId="77777777" w:rsidR="00486EE4" w:rsidRPr="00FD22C2" w:rsidRDefault="00486EE4" w:rsidP="00CF2EAB">
            <w:pPr>
              <w:ind w:left="360"/>
              <w:contextualSpacing/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  <w:p w14:paraId="167C4B85" w14:textId="77777777" w:rsidR="00486EE4" w:rsidRPr="00FD22C2" w:rsidRDefault="00486EE4" w:rsidP="00CF2EAB">
            <w:pPr>
              <w:ind w:left="360"/>
              <w:contextualSpacing/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t>inadeguatezza o assenza di competenze del personale addetto ai processi;</w:t>
            </w:r>
          </w:p>
        </w:tc>
      </w:tr>
      <w:tr w:rsidR="00FD22C2" w:rsidRPr="00FD22C2" w14:paraId="6C00D862" w14:textId="77777777" w:rsidTr="00CF2EAB">
        <w:trPr>
          <w:trHeight w:val="826"/>
          <w:jc w:val="center"/>
        </w:trPr>
        <w:tc>
          <w:tcPr>
            <w:tcW w:w="2692" w:type="dxa"/>
            <w:vMerge/>
          </w:tcPr>
          <w:p w14:paraId="2DDBDDAE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14:paraId="66D4177A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1959728" w14:textId="77777777" w:rsidR="00486EE4" w:rsidRPr="00FD22C2" w:rsidRDefault="00486EE4" w:rsidP="00CF2EAB">
            <w:pPr>
              <w:rPr>
                <w:rFonts w:ascii="Calibri" w:eastAsia="Calibri" w:hAnsi="Calibri"/>
                <w:b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b/>
                <w:color w:val="17365D" w:themeColor="text2" w:themeShade="BF"/>
                <w:sz w:val="24"/>
                <w:szCs w:val="24"/>
              </w:rPr>
              <w:t xml:space="preserve">4) </w:t>
            </w:r>
          </w:p>
          <w:p w14:paraId="12D4D2B2" w14:textId="77777777" w:rsidR="00486EE4" w:rsidRPr="00FD22C2" w:rsidRDefault="00486EE4" w:rsidP="00CF2EAB">
            <w:pPr>
              <w:rPr>
                <w:rFonts w:ascii="Calibri" w:eastAsia="Calibri" w:hAnsi="Calibri"/>
                <w:b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b/>
                <w:color w:val="17365D" w:themeColor="text2" w:themeShade="BF"/>
                <w:sz w:val="24"/>
                <w:szCs w:val="24"/>
              </w:rPr>
              <w:t>DETERMINA DIRIGENZIALE DI AGGIUDICAZIONE DEFINITIVA:</w:t>
            </w:r>
          </w:p>
          <w:p w14:paraId="09A39F34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t xml:space="preserve">obbligo di motivazione delle scelte; efficace solo dopo verifica del possesso da parte dell’OE aggiudicatario dei </w:t>
            </w: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lastRenderedPageBreak/>
              <w:t>requisiti prescritti;</w:t>
            </w:r>
          </w:p>
          <w:p w14:paraId="651F4BA1" w14:textId="77777777" w:rsidR="00486EE4" w:rsidRPr="00FD22C2" w:rsidRDefault="00486EE4" w:rsidP="00CF2EAB">
            <w:pPr>
              <w:contextualSpacing/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466" w:type="dxa"/>
          </w:tcPr>
          <w:p w14:paraId="7CA55319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  <w:p w14:paraId="6D71F0B2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  <w:p w14:paraId="472BDE5D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t>Alterazione o omissione dei controlli dei requisiti dell’aggiudicatario</w:t>
            </w:r>
          </w:p>
        </w:tc>
        <w:tc>
          <w:tcPr>
            <w:tcW w:w="2126" w:type="dxa"/>
            <w:vAlign w:val="center"/>
          </w:tcPr>
          <w:p w14:paraId="78FE7FCE" w14:textId="77777777" w:rsidR="00486EE4" w:rsidRPr="00FD22C2" w:rsidRDefault="00486EE4" w:rsidP="00CF2EAB">
            <w:pPr>
              <w:ind w:left="-108"/>
              <w:contextualSpacing/>
              <w:jc w:val="center"/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  <w:p w14:paraId="567A02DD" w14:textId="77777777" w:rsidR="00486EE4" w:rsidRPr="00FD22C2" w:rsidRDefault="00486EE4" w:rsidP="00CF2EAB">
            <w:pPr>
              <w:ind w:left="-108"/>
              <w:contextualSpacing/>
              <w:jc w:val="center"/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  <w:p w14:paraId="21CCAA09" w14:textId="77777777" w:rsidR="00486EE4" w:rsidRPr="00FD22C2" w:rsidRDefault="00486EE4" w:rsidP="00CF2EAB">
            <w:pPr>
              <w:ind w:left="-108"/>
              <w:contextualSpacing/>
              <w:jc w:val="center"/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  <w:p w14:paraId="43A3D544" w14:textId="77777777" w:rsidR="00486EE4" w:rsidRPr="00FD22C2" w:rsidRDefault="00486EE4" w:rsidP="00CF2EAB">
            <w:pPr>
              <w:ind w:left="-108"/>
              <w:contextualSpacing/>
              <w:jc w:val="center"/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  <w:p w14:paraId="7F395BCE" w14:textId="77777777" w:rsidR="00486EE4" w:rsidRPr="00FD22C2" w:rsidRDefault="00486EE4" w:rsidP="00CF2EAB">
            <w:pPr>
              <w:ind w:left="-108"/>
              <w:contextualSpacing/>
              <w:jc w:val="center"/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  <w:p w14:paraId="5683E053" w14:textId="77777777" w:rsidR="00486EE4" w:rsidRPr="00FD22C2" w:rsidRDefault="00486EE4" w:rsidP="00CF2EAB">
            <w:pPr>
              <w:ind w:left="-108"/>
              <w:contextualSpacing/>
              <w:jc w:val="center"/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  <w:p w14:paraId="1C41BEF9" w14:textId="77777777" w:rsidR="00486EE4" w:rsidRPr="00FD22C2" w:rsidRDefault="00486EE4" w:rsidP="00CF2EAB">
            <w:pPr>
              <w:ind w:left="-108"/>
              <w:contextualSpacing/>
              <w:jc w:val="center"/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  <w:p w14:paraId="214822BC" w14:textId="77777777" w:rsidR="00486EE4" w:rsidRPr="00FD22C2" w:rsidRDefault="00486EE4" w:rsidP="00CF2EAB">
            <w:pPr>
              <w:ind w:left="-108"/>
              <w:contextualSpacing/>
              <w:jc w:val="center"/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t>INTERNE</w:t>
            </w:r>
          </w:p>
          <w:p w14:paraId="67695CB0" w14:textId="77777777" w:rsidR="00486EE4" w:rsidRPr="00FD22C2" w:rsidRDefault="00486EE4" w:rsidP="00CF2EAB">
            <w:pPr>
              <w:ind w:left="-108"/>
              <w:contextualSpacing/>
              <w:jc w:val="center"/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t>D.S.</w:t>
            </w:r>
          </w:p>
        </w:tc>
        <w:tc>
          <w:tcPr>
            <w:tcW w:w="3802" w:type="dxa"/>
          </w:tcPr>
          <w:p w14:paraId="5015B656" w14:textId="77777777" w:rsidR="00486EE4" w:rsidRPr="00FD22C2" w:rsidRDefault="00486EE4" w:rsidP="00CF2EAB">
            <w:pPr>
              <w:ind w:left="360"/>
              <w:contextualSpacing/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t>inadeguatezza o assenza di competenze del personale addetto ai processi;</w:t>
            </w:r>
          </w:p>
        </w:tc>
      </w:tr>
      <w:tr w:rsidR="00FD22C2" w:rsidRPr="00FD22C2" w14:paraId="122639F5" w14:textId="77777777" w:rsidTr="00CF2EAB">
        <w:trPr>
          <w:trHeight w:val="826"/>
          <w:jc w:val="center"/>
        </w:trPr>
        <w:tc>
          <w:tcPr>
            <w:tcW w:w="2692" w:type="dxa"/>
            <w:vMerge/>
          </w:tcPr>
          <w:p w14:paraId="777A0AF4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14:paraId="20032D73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4F36387" w14:textId="77777777" w:rsidR="00486EE4" w:rsidRPr="00FD22C2" w:rsidRDefault="00486EE4" w:rsidP="00CF2EAB">
            <w:pPr>
              <w:rPr>
                <w:rFonts w:ascii="Calibri" w:eastAsia="Calibri" w:hAnsi="Calibri"/>
                <w:b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b/>
                <w:color w:val="17365D" w:themeColor="text2" w:themeShade="BF"/>
                <w:sz w:val="24"/>
                <w:szCs w:val="24"/>
              </w:rPr>
              <w:t xml:space="preserve">5) </w:t>
            </w:r>
          </w:p>
          <w:p w14:paraId="783E0835" w14:textId="77777777" w:rsidR="00486EE4" w:rsidRPr="00FD22C2" w:rsidRDefault="00486EE4" w:rsidP="00CF2EAB">
            <w:pPr>
              <w:rPr>
                <w:rFonts w:ascii="Calibri" w:eastAsia="Calibri" w:hAnsi="Calibri"/>
                <w:b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b/>
                <w:color w:val="17365D" w:themeColor="text2" w:themeShade="BF"/>
                <w:sz w:val="24"/>
                <w:szCs w:val="24"/>
              </w:rPr>
              <w:t>STIPULA  ED ESECUZIONE DEL CONTRATTO</w:t>
            </w:r>
          </w:p>
          <w:p w14:paraId="7ECDD51B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  <w:p w14:paraId="397576C1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466" w:type="dxa"/>
          </w:tcPr>
          <w:p w14:paraId="6A598D06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  <w:p w14:paraId="088400E4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t>Approvazione di modifiche sostanziali degli elementi del contratto</w:t>
            </w:r>
          </w:p>
          <w:p w14:paraId="4B22D8E9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  <w:p w14:paraId="12E83153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0B8E5FC" w14:textId="77777777" w:rsidR="00486EE4" w:rsidRPr="00FD22C2" w:rsidRDefault="00486EE4" w:rsidP="00CF2EAB">
            <w:pPr>
              <w:jc w:val="center"/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t xml:space="preserve">INTERNO </w:t>
            </w:r>
          </w:p>
          <w:p w14:paraId="005BF487" w14:textId="77777777" w:rsidR="00486EE4" w:rsidRPr="00FD22C2" w:rsidRDefault="00486EE4" w:rsidP="00CF2EAB">
            <w:pPr>
              <w:jc w:val="center"/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t>D.S.</w:t>
            </w:r>
          </w:p>
        </w:tc>
        <w:tc>
          <w:tcPr>
            <w:tcW w:w="3802" w:type="dxa"/>
          </w:tcPr>
          <w:p w14:paraId="62C09BCF" w14:textId="77777777" w:rsidR="00486EE4" w:rsidRPr="00FD22C2" w:rsidRDefault="00486EE4" w:rsidP="00CF2EAB">
            <w:pPr>
              <w:ind w:left="360"/>
              <w:contextualSpacing/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t>inadeguatezza o assenza di competenze del personale addetto ai processi;</w:t>
            </w:r>
          </w:p>
        </w:tc>
      </w:tr>
      <w:tr w:rsidR="00486EE4" w:rsidRPr="00FD22C2" w14:paraId="71BC0E21" w14:textId="77777777" w:rsidTr="00CF2EAB">
        <w:trPr>
          <w:trHeight w:val="826"/>
          <w:jc w:val="center"/>
        </w:trPr>
        <w:tc>
          <w:tcPr>
            <w:tcW w:w="2692" w:type="dxa"/>
            <w:vMerge/>
          </w:tcPr>
          <w:p w14:paraId="5F8A2120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14:paraId="5125C082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0572D0B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  <w:p w14:paraId="1B67D577" w14:textId="77777777" w:rsidR="00486EE4" w:rsidRPr="00FD22C2" w:rsidRDefault="00486EE4" w:rsidP="00CF2EAB">
            <w:pPr>
              <w:rPr>
                <w:rFonts w:ascii="Calibri" w:eastAsia="Calibri" w:hAnsi="Calibri"/>
                <w:b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b/>
                <w:color w:val="17365D" w:themeColor="text2" w:themeShade="BF"/>
                <w:sz w:val="24"/>
                <w:szCs w:val="24"/>
              </w:rPr>
              <w:t xml:space="preserve">6) COLLAUDO    O ATTESTAZIONE REGOLARITA’                </w:t>
            </w:r>
          </w:p>
          <w:p w14:paraId="7975013B" w14:textId="77777777" w:rsidR="00486EE4" w:rsidRPr="00FD22C2" w:rsidRDefault="00486EE4" w:rsidP="00CF2EAB">
            <w:pPr>
              <w:contextualSpacing/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466" w:type="dxa"/>
          </w:tcPr>
          <w:p w14:paraId="18BD2DD2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  <w:p w14:paraId="2C938EA8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t>Mancato o insufficiente controllo della conformità, dei beni e servizi acquisiti con i requisiti previsti nel contratto</w:t>
            </w:r>
          </w:p>
          <w:p w14:paraId="33D493CE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  <w:p w14:paraId="7D371854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t xml:space="preserve">Mancata o incompleta documentazione </w:t>
            </w:r>
          </w:p>
          <w:p w14:paraId="45AD4E32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49D9B6C" w14:textId="77777777" w:rsidR="00486EE4" w:rsidRPr="00FD22C2" w:rsidRDefault="00486EE4" w:rsidP="00CF2EAB">
            <w:pPr>
              <w:jc w:val="center"/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t>INTERNO</w:t>
            </w:r>
          </w:p>
          <w:p w14:paraId="4D604E1C" w14:textId="77777777" w:rsidR="00486EE4" w:rsidRPr="00FD22C2" w:rsidRDefault="00486EE4" w:rsidP="00CF2EAB">
            <w:pPr>
              <w:jc w:val="center"/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t>PERSONALE INDIVIDUATO DAL D.S.</w:t>
            </w:r>
          </w:p>
        </w:tc>
        <w:tc>
          <w:tcPr>
            <w:tcW w:w="3802" w:type="dxa"/>
          </w:tcPr>
          <w:p w14:paraId="02A153C7" w14:textId="77777777" w:rsidR="00486EE4" w:rsidRPr="00FD22C2" w:rsidRDefault="00486EE4" w:rsidP="00CF2EAB">
            <w:pPr>
              <w:ind w:left="360"/>
              <w:contextualSpacing/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t>inadeguatezza o assenza di competenze del personale addetto ai processi;</w:t>
            </w:r>
          </w:p>
          <w:p w14:paraId="0217B756" w14:textId="77777777" w:rsidR="00486EE4" w:rsidRPr="00FD22C2" w:rsidRDefault="00486EE4" w:rsidP="00CF2EAB">
            <w:pPr>
              <w:ind w:left="360"/>
              <w:contextualSpacing/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  <w:p w14:paraId="62E12101" w14:textId="77777777" w:rsidR="00486EE4" w:rsidRPr="00FD22C2" w:rsidRDefault="00486EE4" w:rsidP="00CF2EAB">
            <w:pPr>
              <w:ind w:left="360"/>
              <w:contextualSpacing/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t>scarsa responsabilizzazione interna</w:t>
            </w:r>
          </w:p>
        </w:tc>
      </w:tr>
    </w:tbl>
    <w:p w14:paraId="5676FA54" w14:textId="77777777" w:rsidR="00486EE4" w:rsidRPr="00FD22C2" w:rsidRDefault="00486EE4" w:rsidP="00D00C1D">
      <w:pPr>
        <w:rPr>
          <w:rFonts w:ascii="Calibri" w:hAnsi="Calibri"/>
          <w:color w:val="17365D" w:themeColor="text2" w:themeShade="BF"/>
          <w:sz w:val="24"/>
          <w:szCs w:val="24"/>
        </w:rPr>
      </w:pPr>
    </w:p>
    <w:sectPr w:rsidR="00486EE4" w:rsidRPr="00FD22C2" w:rsidSect="00D00C1D">
      <w:foot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0F29F" w14:textId="77777777" w:rsidR="005F43CA" w:rsidRDefault="005F43CA" w:rsidP="004743FB">
      <w:pPr>
        <w:spacing w:after="0" w:line="240" w:lineRule="auto"/>
      </w:pPr>
      <w:r>
        <w:separator/>
      </w:r>
    </w:p>
  </w:endnote>
  <w:endnote w:type="continuationSeparator" w:id="0">
    <w:p w14:paraId="0D16F67A" w14:textId="77777777" w:rsidR="005F43CA" w:rsidRDefault="005F43CA" w:rsidP="00474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2660278"/>
      <w:docPartObj>
        <w:docPartGallery w:val="Page Numbers (Bottom of Page)"/>
        <w:docPartUnique/>
      </w:docPartObj>
    </w:sdtPr>
    <w:sdtEndPr/>
    <w:sdtContent>
      <w:p w14:paraId="0A3EB728" w14:textId="77777777" w:rsidR="004743FB" w:rsidRDefault="004743F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2E3">
          <w:rPr>
            <w:noProof/>
          </w:rPr>
          <w:t>8</w:t>
        </w:r>
        <w:r>
          <w:fldChar w:fldCharType="end"/>
        </w:r>
      </w:p>
    </w:sdtContent>
  </w:sdt>
  <w:p w14:paraId="230530E8" w14:textId="77777777" w:rsidR="004743FB" w:rsidRDefault="004743F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526B5" w14:textId="77777777" w:rsidR="005F43CA" w:rsidRDefault="005F43CA" w:rsidP="004743FB">
      <w:pPr>
        <w:spacing w:after="0" w:line="240" w:lineRule="auto"/>
      </w:pPr>
      <w:r>
        <w:separator/>
      </w:r>
    </w:p>
  </w:footnote>
  <w:footnote w:type="continuationSeparator" w:id="0">
    <w:p w14:paraId="7F2C6ECF" w14:textId="77777777" w:rsidR="005F43CA" w:rsidRDefault="005F43CA" w:rsidP="00474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F67E4"/>
    <w:multiLevelType w:val="hybridMultilevel"/>
    <w:tmpl w:val="AEEE8F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65CFB"/>
    <w:multiLevelType w:val="hybridMultilevel"/>
    <w:tmpl w:val="B0A64AD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33E81"/>
    <w:multiLevelType w:val="hybridMultilevel"/>
    <w:tmpl w:val="37CC17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90664"/>
    <w:multiLevelType w:val="hybridMultilevel"/>
    <w:tmpl w:val="8C3C5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72D75"/>
    <w:multiLevelType w:val="hybridMultilevel"/>
    <w:tmpl w:val="207A2D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675F5"/>
    <w:multiLevelType w:val="hybridMultilevel"/>
    <w:tmpl w:val="FA44B1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E56C04"/>
    <w:multiLevelType w:val="hybridMultilevel"/>
    <w:tmpl w:val="2438B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57FBB"/>
    <w:multiLevelType w:val="hybridMultilevel"/>
    <w:tmpl w:val="D22C8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B0385"/>
    <w:multiLevelType w:val="hybridMultilevel"/>
    <w:tmpl w:val="75E41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BB"/>
    <w:rsid w:val="00071309"/>
    <w:rsid w:val="000C330A"/>
    <w:rsid w:val="00104007"/>
    <w:rsid w:val="00156609"/>
    <w:rsid w:val="002315D1"/>
    <w:rsid w:val="002B3299"/>
    <w:rsid w:val="003C6C0D"/>
    <w:rsid w:val="003F7A99"/>
    <w:rsid w:val="004743FB"/>
    <w:rsid w:val="00486EE4"/>
    <w:rsid w:val="00577F0B"/>
    <w:rsid w:val="005822D4"/>
    <w:rsid w:val="005C19B8"/>
    <w:rsid w:val="005F43CA"/>
    <w:rsid w:val="005F73CA"/>
    <w:rsid w:val="006675EC"/>
    <w:rsid w:val="0067305D"/>
    <w:rsid w:val="00831584"/>
    <w:rsid w:val="00846B62"/>
    <w:rsid w:val="008E1D37"/>
    <w:rsid w:val="00954C00"/>
    <w:rsid w:val="00A93205"/>
    <w:rsid w:val="00AC199B"/>
    <w:rsid w:val="00AE3A71"/>
    <w:rsid w:val="00B10C9F"/>
    <w:rsid w:val="00B2481B"/>
    <w:rsid w:val="00B666BB"/>
    <w:rsid w:val="00C02278"/>
    <w:rsid w:val="00CD5C1D"/>
    <w:rsid w:val="00CE5FB8"/>
    <w:rsid w:val="00D00C1D"/>
    <w:rsid w:val="00E72DBA"/>
    <w:rsid w:val="00F062E3"/>
    <w:rsid w:val="00F61C18"/>
    <w:rsid w:val="00FD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59A84"/>
  <w15:docId w15:val="{55DBB79C-AA03-4477-9E4F-935BC719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2">
    <w:name w:val="Griglia tabella2"/>
    <w:basedOn w:val="Tabellanormale"/>
    <w:next w:val="Grigliatabella"/>
    <w:uiPriority w:val="59"/>
    <w:rsid w:val="00D00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D00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743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43FB"/>
  </w:style>
  <w:style w:type="paragraph" w:styleId="Pidipagina">
    <w:name w:val="footer"/>
    <w:basedOn w:val="Normale"/>
    <w:link w:val="PidipaginaCarattere"/>
    <w:uiPriority w:val="99"/>
    <w:unhideWhenUsed/>
    <w:rsid w:val="004743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43FB"/>
  </w:style>
  <w:style w:type="paragraph" w:styleId="Paragrafoelenco">
    <w:name w:val="List Paragraph"/>
    <w:basedOn w:val="Normale"/>
    <w:uiPriority w:val="34"/>
    <w:qFormat/>
    <w:rsid w:val="00486EE4"/>
    <w:pPr>
      <w:ind w:left="720"/>
      <w:contextualSpacing/>
    </w:pPr>
  </w:style>
  <w:style w:type="paragraph" w:customStyle="1" w:styleId="Default">
    <w:name w:val="Default"/>
    <w:rsid w:val="006675E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7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7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Hewlett-Packard Company</cp:lastModifiedBy>
  <cp:revision>3</cp:revision>
  <cp:lastPrinted>2021-03-10T10:09:00Z</cp:lastPrinted>
  <dcterms:created xsi:type="dcterms:W3CDTF">2023-01-25T08:20:00Z</dcterms:created>
  <dcterms:modified xsi:type="dcterms:W3CDTF">2023-01-25T08:20:00Z</dcterms:modified>
</cp:coreProperties>
</file>